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19" w:rsidRDefault="004E5E19" w:rsidP="004E5E1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DD4B77" w:rsidRDefault="004E5E19" w:rsidP="00DD4B7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E5E19">
        <w:rPr>
          <w:rFonts w:asciiTheme="majorBidi" w:hAnsiTheme="majorBidi" w:cstheme="majorBidi"/>
          <w:b/>
          <w:bCs/>
          <w:sz w:val="28"/>
          <w:szCs w:val="28"/>
        </w:rPr>
        <w:t xml:space="preserve">Supplementary Material </w:t>
      </w:r>
    </w:p>
    <w:p w:rsidR="004E5E19" w:rsidRPr="004E5E19" w:rsidRDefault="004E5E19" w:rsidP="00DD4B7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E5E19">
        <w:rPr>
          <w:rFonts w:asciiTheme="majorBidi" w:hAnsiTheme="majorBidi" w:cstheme="majorBidi"/>
          <w:b/>
          <w:bCs/>
          <w:sz w:val="28"/>
          <w:szCs w:val="28"/>
        </w:rPr>
        <w:t>Investigation of physicochemical properties of aggregated models of [MIM</w:t>
      </w:r>
      <w:r w:rsidRPr="004E5E1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proofErr w:type="gramStart"/>
      <w:r w:rsidRPr="004E5E19">
        <w:rPr>
          <w:rFonts w:asciiTheme="majorBidi" w:hAnsiTheme="majorBidi" w:cstheme="majorBidi"/>
          <w:b/>
          <w:bCs/>
          <w:sz w:val="28"/>
          <w:szCs w:val="28"/>
        </w:rPr>
        <w:t>]</w:t>
      </w:r>
      <w:r w:rsidRPr="004E5E1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proofErr w:type="gramEnd"/>
      <w:r w:rsidRPr="004E5E19">
        <w:rPr>
          <w:rFonts w:asciiTheme="majorBidi" w:hAnsiTheme="majorBidi" w:cstheme="majorBidi"/>
          <w:b/>
          <w:bCs/>
          <w:sz w:val="28"/>
          <w:szCs w:val="28"/>
        </w:rPr>
        <w:t>[C(CN)</w:t>
      </w:r>
      <w:r w:rsidRPr="004E5E1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4E5E1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</w:t>
      </w:r>
      <w:r w:rsidRPr="004E5E19">
        <w:rPr>
          <w:rFonts w:asciiTheme="majorBidi" w:hAnsiTheme="majorBidi" w:cstheme="majorBidi"/>
          <w:b/>
          <w:bCs/>
          <w:sz w:val="28"/>
          <w:szCs w:val="28"/>
        </w:rPr>
        <w:t>]</w:t>
      </w:r>
      <w:r w:rsidRPr="004E5E19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4E5E19">
        <w:rPr>
          <w:rFonts w:asciiTheme="majorBidi" w:hAnsiTheme="majorBidi" w:cstheme="majorBidi"/>
          <w:b/>
          <w:bCs/>
          <w:sz w:val="28"/>
          <w:szCs w:val="28"/>
        </w:rPr>
        <w:t xml:space="preserve"> ionic liquid: A theoretical study </w:t>
      </w:r>
    </w:p>
    <w:p w:rsidR="004E5E19" w:rsidRPr="004E5E19" w:rsidRDefault="004E5E19" w:rsidP="004E5E1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Pr="004E5E19" w:rsidRDefault="004E5E19" w:rsidP="004E5E19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de-DE"/>
        </w:rPr>
      </w:pPr>
      <w:proofErr w:type="spellStart"/>
      <w:r w:rsidRPr="004E5E19">
        <w:rPr>
          <w:rFonts w:asciiTheme="majorBidi" w:eastAsia="Times New Roman" w:hAnsiTheme="majorBidi" w:cstheme="majorBidi"/>
          <w:sz w:val="28"/>
          <w:szCs w:val="28"/>
          <w:lang w:eastAsia="de-DE"/>
        </w:rPr>
        <w:t>Batoul</w:t>
      </w:r>
      <w:proofErr w:type="spellEnd"/>
      <w:r w:rsidRPr="004E5E19">
        <w:rPr>
          <w:rFonts w:asciiTheme="majorBidi" w:eastAsia="Times New Roman" w:hAnsiTheme="majorBidi" w:cstheme="majorBidi"/>
          <w:sz w:val="28"/>
          <w:szCs w:val="28"/>
          <w:lang w:eastAsia="de-DE"/>
        </w:rPr>
        <w:t xml:space="preserve"> Makiabadi</w:t>
      </w:r>
      <w:r w:rsidRPr="004E5E19">
        <w:rPr>
          <w:rFonts w:asciiTheme="majorBidi" w:eastAsia="Times New Roman" w:hAnsiTheme="majorBidi" w:cstheme="majorBidi"/>
          <w:sz w:val="28"/>
          <w:szCs w:val="28"/>
          <w:vertAlign w:val="superscript"/>
          <w:lang w:eastAsia="de-DE"/>
        </w:rPr>
        <w:t>1</w:t>
      </w:r>
      <w:r w:rsidRPr="004E5E19">
        <w:rPr>
          <w:rFonts w:asciiTheme="majorBidi" w:eastAsia="Times New Roman" w:hAnsiTheme="majorBidi" w:cstheme="majorBidi"/>
          <w:sz w:val="28"/>
          <w:szCs w:val="28"/>
          <w:lang w:eastAsia="de-DE"/>
        </w:rPr>
        <w:t xml:space="preserve">, Mohammad </w:t>
      </w:r>
      <w:proofErr w:type="spellStart"/>
      <w:r w:rsidRPr="004E5E19">
        <w:rPr>
          <w:rFonts w:asciiTheme="majorBidi" w:eastAsia="Times New Roman" w:hAnsiTheme="majorBidi" w:cstheme="majorBidi"/>
          <w:sz w:val="28"/>
          <w:szCs w:val="28"/>
          <w:lang w:eastAsia="de-DE"/>
        </w:rPr>
        <w:t>Zakarianezhad</w:t>
      </w:r>
      <w:proofErr w:type="spellEnd"/>
      <w:r w:rsidRPr="004E5E19">
        <w:rPr>
          <w:rFonts w:asciiTheme="majorBidi" w:eastAsia="Times New Roman" w:hAnsiTheme="majorBidi" w:cstheme="majorBidi"/>
          <w:sz w:val="28"/>
          <w:szCs w:val="28"/>
          <w:vertAlign w:val="superscript"/>
          <w:lang w:eastAsia="de-DE"/>
        </w:rPr>
        <w:sym w:font="Symbol" w:char="F02A"/>
      </w:r>
      <w:r w:rsidRPr="004E5E19">
        <w:rPr>
          <w:rFonts w:asciiTheme="majorBidi" w:eastAsia="Times New Roman" w:hAnsiTheme="majorBidi" w:cstheme="majorBidi"/>
          <w:sz w:val="28"/>
          <w:szCs w:val="28"/>
          <w:vertAlign w:val="superscript"/>
          <w:lang w:eastAsia="de-DE"/>
        </w:rPr>
        <w:t>2</w:t>
      </w:r>
    </w:p>
    <w:p w:rsidR="004E5E19" w:rsidRPr="004E5E19" w:rsidRDefault="004E5E19" w:rsidP="004E5E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5E19" w:rsidRPr="004E5E19" w:rsidRDefault="004E5E19" w:rsidP="004E5E19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de-DE"/>
        </w:rPr>
      </w:pPr>
      <w:r w:rsidRPr="004E5E19">
        <w:rPr>
          <w:rFonts w:asciiTheme="majorBidi" w:eastAsia="Times New Roman" w:hAnsiTheme="majorBidi" w:cstheme="majorBidi"/>
          <w:sz w:val="24"/>
          <w:szCs w:val="24"/>
          <w:vertAlign w:val="superscript"/>
          <w:lang w:eastAsia="de-DE"/>
        </w:rPr>
        <w:t>1</w:t>
      </w:r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Department of Chemical Engineering, </w:t>
      </w:r>
      <w:proofErr w:type="spellStart"/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>Sirjan</w:t>
      </w:r>
      <w:proofErr w:type="spellEnd"/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University of Technology, </w:t>
      </w:r>
      <w:proofErr w:type="spellStart"/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>Sirjan</w:t>
      </w:r>
      <w:proofErr w:type="spellEnd"/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>, Iran</w:t>
      </w:r>
    </w:p>
    <w:p w:rsidR="004E5E19" w:rsidRDefault="004E5E19" w:rsidP="004E5E1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E5E19">
        <w:rPr>
          <w:rFonts w:asciiTheme="majorBidi" w:eastAsia="Times New Roman" w:hAnsiTheme="majorBidi" w:cstheme="majorBidi"/>
          <w:sz w:val="24"/>
          <w:szCs w:val="24"/>
          <w:vertAlign w:val="superscript"/>
          <w:lang w:eastAsia="de-DE"/>
        </w:rPr>
        <w:t>2</w:t>
      </w:r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Department of Chemistry, </w:t>
      </w:r>
      <w:proofErr w:type="spellStart"/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>Payame</w:t>
      </w:r>
      <w:proofErr w:type="spellEnd"/>
      <w:r w:rsidRPr="004E5E19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Noor University, Tehran, Iran</w:t>
      </w: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E5E19" w:rsidRDefault="004E5E19" w:rsidP="007D34B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3CD0" w:rsidRPr="007D34BA" w:rsidRDefault="003F451C"/>
    <w:p w:rsidR="002B6FB1" w:rsidRPr="007D34BA" w:rsidRDefault="002B6FB1" w:rsidP="002B6FB1">
      <w:pPr>
        <w:jc w:val="center"/>
      </w:pPr>
      <w:r w:rsidRPr="007D34BA">
        <w:rPr>
          <w:noProof/>
        </w:rPr>
        <w:drawing>
          <wp:inline distT="0" distB="0" distL="0" distR="0" wp14:anchorId="3697C465" wp14:editId="77563805">
            <wp:extent cx="4214495" cy="3442970"/>
            <wp:effectExtent l="0" t="0" r="0" b="5080"/>
            <wp:docPr id="2" name="Picture 2" descr="H:\paper-sent\Sohrabi\Physical Chemistry Research\Fig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aper-sent\Sohrabi\Physical Chemistry Research\Fig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19" w:rsidRPr="007D34BA" w:rsidRDefault="004E5E19" w:rsidP="004E5E19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7D34BA">
        <w:rPr>
          <w:rFonts w:asciiTheme="majorBidi" w:hAnsiTheme="majorBidi" w:cstheme="majorBidi"/>
          <w:b/>
          <w:bCs/>
          <w:sz w:val="24"/>
          <w:szCs w:val="24"/>
        </w:rPr>
        <w:t>Fig.</w:t>
      </w:r>
      <w:proofErr w:type="gramEnd"/>
      <w:r w:rsidRPr="007D34BA">
        <w:rPr>
          <w:rFonts w:asciiTheme="majorBidi" w:hAnsiTheme="majorBidi" w:cstheme="majorBidi"/>
          <w:b/>
          <w:bCs/>
          <w:sz w:val="24"/>
          <w:szCs w:val="24"/>
        </w:rPr>
        <w:t xml:space="preserve"> S1</w:t>
      </w:r>
      <w:r w:rsidRPr="007D34BA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7D34BA">
        <w:rPr>
          <w:rFonts w:asciiTheme="majorBidi" w:hAnsiTheme="majorBidi" w:cstheme="majorBidi"/>
          <w:bCs/>
          <w:sz w:val="24"/>
          <w:szCs w:val="24"/>
        </w:rPr>
        <w:t>Molecular graphs of A–D clusters. The critical points of bonds and rings are represented by</w:t>
      </w:r>
      <w:r w:rsidRPr="007D34BA">
        <w:t xml:space="preserve"> </w:t>
      </w:r>
      <w:r w:rsidRPr="007D34BA">
        <w:rPr>
          <w:rFonts w:asciiTheme="majorBidi" w:hAnsiTheme="majorBidi" w:cstheme="majorBidi"/>
          <w:bCs/>
          <w:sz w:val="24"/>
          <w:szCs w:val="24"/>
        </w:rPr>
        <w:t>small red spheres and small yellow spheres, respectively.</w:t>
      </w:r>
    </w:p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p w:rsidR="002B6FB1" w:rsidRDefault="002B6FB1"/>
    <w:p w:rsidR="00404177" w:rsidRDefault="00404177"/>
    <w:p w:rsidR="00404177" w:rsidRPr="007D34BA" w:rsidRDefault="00404177"/>
    <w:p w:rsidR="002B6FB1" w:rsidRPr="007D34BA" w:rsidRDefault="002B6FB1"/>
    <w:p w:rsidR="002B6FB1" w:rsidRPr="007D34BA" w:rsidRDefault="002B6FB1"/>
    <w:p w:rsidR="002B6FB1" w:rsidRPr="007D34BA" w:rsidRDefault="002B6FB1"/>
    <w:tbl>
      <w:tblPr>
        <w:tblpPr w:leftFromText="180" w:rightFromText="180" w:vertAnchor="page" w:horzAnchor="margin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57"/>
        <w:gridCol w:w="766"/>
        <w:gridCol w:w="766"/>
        <w:gridCol w:w="900"/>
        <w:gridCol w:w="900"/>
        <w:gridCol w:w="1516"/>
        <w:gridCol w:w="807"/>
      </w:tblGrid>
      <w:tr w:rsidR="002B6FB1" w:rsidRPr="007D34BA" w:rsidTr="007E7533">
        <w:trPr>
          <w:trHeight w:val="222"/>
        </w:trPr>
        <w:tc>
          <w:tcPr>
            <w:tcW w:w="8012" w:type="dxa"/>
            <w:gridSpan w:val="7"/>
            <w:tcBorders>
              <w:top w:val="nil"/>
              <w:left w:val="nil"/>
              <w:right w:val="nil"/>
            </w:tcBorders>
          </w:tcPr>
          <w:p w:rsidR="002B6FB1" w:rsidRPr="007D34BA" w:rsidRDefault="002B6FB1" w:rsidP="002B6FB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S1</w:t>
            </w:r>
            <w:r w:rsidRPr="007D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NBO results calculated at the MP2/6-311++G(2d,2p) level of theory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Anion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Natural Charge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C1(C3)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0.29542(-0.016)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N2(C4)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-0.487(-0.019)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H10(H12)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0.25251(0.262)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H11(H13)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0.4553(0.260)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-0.457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0.330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-0.457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C21(C24)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(-0.019)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H27(H32)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(0.305)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Charge Transfer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Occupancy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*(N2-H)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*(C1-H)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*(C3(C4)-H)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(0.0195)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0.0080(0.0083)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*(C21(C24)-H)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(0.0315)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*(C15-N)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*(C17-N)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*(N25-H)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*(C37-N)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*(C35-N)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0.0118</w:t>
            </w: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E</w:t>
            </w: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(kJ /mol)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LP N</w:t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AE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 (N2 - 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LP N</w:t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AE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*(N25 - 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LP N</w:t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AE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 (C1(C3) - 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(58.37)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LP N</w:t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AE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 (C21(C24) - 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(54.52)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6FB1" w:rsidRPr="007D34BA" w:rsidTr="007E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LP N</w:t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AE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sym w:font="Symbol" w:char="F073"/>
            </w: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* (C4 (C3)- 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(54.52)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6FB1" w:rsidRPr="007D34BA" w:rsidRDefault="002B6FB1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2B6FB1" w:rsidRPr="007D34BA" w:rsidRDefault="002B6FB1"/>
    <w:p w:rsidR="002B6FB1" w:rsidRPr="007D34BA" w:rsidRDefault="002B6FB1"/>
    <w:p w:rsidR="002B6FB1" w:rsidRPr="007D34BA" w:rsidRDefault="002B6FB1"/>
    <w:p w:rsidR="002B6FB1" w:rsidRDefault="002B6FB1"/>
    <w:p w:rsidR="00404177" w:rsidRDefault="00404177"/>
    <w:p w:rsidR="00404177" w:rsidRDefault="00404177"/>
    <w:p w:rsidR="00404177" w:rsidRDefault="00404177"/>
    <w:p w:rsidR="00404177" w:rsidRDefault="00404177"/>
    <w:p w:rsidR="00404177" w:rsidRDefault="00404177"/>
    <w:p w:rsidR="00404177" w:rsidRDefault="00404177"/>
    <w:p w:rsidR="00404177" w:rsidRDefault="00404177"/>
    <w:p w:rsidR="00404177" w:rsidRDefault="00404177"/>
    <w:p w:rsidR="00404177" w:rsidRDefault="00404177"/>
    <w:p w:rsidR="00404177" w:rsidRDefault="00404177"/>
    <w:p w:rsidR="00404177" w:rsidRPr="007D34BA" w:rsidRDefault="00404177"/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p w:rsidR="00856179" w:rsidRPr="007D34BA" w:rsidRDefault="00856179"/>
    <w:p w:rsidR="002B6FB1" w:rsidRPr="007D34BA" w:rsidRDefault="002B6FB1"/>
    <w:p w:rsidR="002B6FB1" w:rsidRPr="007D34BA" w:rsidRDefault="002B6FB1"/>
    <w:p w:rsidR="002B6FB1" w:rsidRPr="007D34BA" w:rsidRDefault="002B6FB1"/>
    <w:p w:rsidR="002B6FB1" w:rsidRPr="007D34BA" w:rsidRDefault="002B6FB1"/>
    <w:tbl>
      <w:tblPr>
        <w:tblW w:w="7847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"/>
        <w:gridCol w:w="989"/>
        <w:gridCol w:w="989"/>
        <w:gridCol w:w="1072"/>
        <w:gridCol w:w="1050"/>
        <w:gridCol w:w="966"/>
        <w:gridCol w:w="865"/>
        <w:gridCol w:w="865"/>
      </w:tblGrid>
      <w:tr w:rsidR="00856179" w:rsidRPr="007D34BA" w:rsidTr="002B6FB1">
        <w:trPr>
          <w:trHeight w:val="435"/>
          <w:jc w:val="center"/>
        </w:trPr>
        <w:tc>
          <w:tcPr>
            <w:tcW w:w="7847" w:type="dxa"/>
            <w:gridSpan w:val="8"/>
            <w:tcBorders>
              <w:top w:val="nil"/>
              <w:left w:val="nil"/>
              <w:right w:val="nil"/>
            </w:tcBorders>
          </w:tcPr>
          <w:p w:rsidR="00856179" w:rsidRPr="007D34BA" w:rsidRDefault="00856179" w:rsidP="002B6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D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 </w:t>
            </w:r>
            <w:r w:rsidR="002B6FB1" w:rsidRPr="007D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  <w:r w:rsidRPr="007D3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D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MP2/6-311++G(2d,2p)-calculated topological properties of the BCPs (au) in clusters.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  <w:jc w:val="center"/>
        </w:trPr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Bond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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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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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</w:t>
            </w:r>
            <w:r w:rsidRPr="007D3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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H( r 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Bond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ρ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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  <w:vertAlign w:val="superscript"/>
              </w:rPr>
              <w:t>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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</w:t>
            </w:r>
            <w:r w:rsidRPr="007D3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7D34BA">
              <w:rPr>
                <w:rFonts w:ascii="Symbol" w:eastAsia="Times New Roman" w:hAnsi="Symbol" w:cs="Calibri"/>
                <w:b/>
                <w:bCs/>
                <w:color w:val="000000"/>
                <w:sz w:val="20"/>
                <w:szCs w:val="20"/>
              </w:rPr>
              <w:t>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H( r )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N14...HN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N14...HN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-0.0088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N34…HN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N18...HN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-0.0088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N18...HC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N34…HC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0.0021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N38…HC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N38…HC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0.0021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C1-H10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C1-H10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-0.3392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C21-H27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C21-H27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-0.3392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N2-H11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N2-H11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-0.5096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N25-H33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N25-H33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-0.5096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C14-N15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-0.0397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C14-N15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-0.0387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-0.9081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C37-N38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-0.0397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C37-N38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-0.0424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-0.9085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N18...HN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N34…HN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-0.0089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N14...HC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N38…HN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-0.0089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N34…HC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0.0196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N14...HC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0.0014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N38…HC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0.0261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N18...HC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0.0014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C1-H10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C3-H12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-0.3306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C4-H13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-0.0767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C24-H32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-0.3306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C21-H27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N2-H11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0.302018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-0.5095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N25-H33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0.2976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-0.4999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N25-H33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0.302018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-0.1170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-0.5095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C14-N15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-0.0407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C14-N15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0.4843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-0.0411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-0.9098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C37-N38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-0.0420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C37-N38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0.4838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-0.0385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-0.9091</w:t>
            </w: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Ions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C1-H10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-0.0786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-0.3425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6179" w:rsidRPr="007D34B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C37-N38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0.4916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-0.0373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-0.9317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56179" w:rsidRPr="00C0516A" w:rsidTr="002B6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C4-H13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0.30169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7D34B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-0.07687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C0516A" w:rsidRDefault="00856179" w:rsidP="007E75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D34B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-0.3390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C0516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516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C0516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516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C0516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516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179" w:rsidRPr="00C0516A" w:rsidRDefault="00856179" w:rsidP="007E753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0516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</w:tr>
    </w:tbl>
    <w:p w:rsidR="00856179" w:rsidRDefault="00856179"/>
    <w:p w:rsidR="00856179" w:rsidRDefault="00856179"/>
    <w:p w:rsidR="00856179" w:rsidRDefault="00856179"/>
    <w:sectPr w:rsidR="0085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1C" w:rsidRDefault="003F451C" w:rsidP="004E5E19">
      <w:pPr>
        <w:spacing w:after="0" w:line="240" w:lineRule="auto"/>
      </w:pPr>
      <w:r>
        <w:separator/>
      </w:r>
    </w:p>
  </w:endnote>
  <w:endnote w:type="continuationSeparator" w:id="0">
    <w:p w:rsidR="003F451C" w:rsidRDefault="003F451C" w:rsidP="004E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1C" w:rsidRDefault="003F451C" w:rsidP="004E5E19">
      <w:pPr>
        <w:spacing w:after="0" w:line="240" w:lineRule="auto"/>
      </w:pPr>
      <w:r>
        <w:separator/>
      </w:r>
    </w:p>
  </w:footnote>
  <w:footnote w:type="continuationSeparator" w:id="0">
    <w:p w:rsidR="003F451C" w:rsidRDefault="003F451C" w:rsidP="004E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Dc1NjUztTAztjBQ0lEKTi0uzszPAykwrAUAJ6LH3iwAAAA="/>
  </w:docVars>
  <w:rsids>
    <w:rsidRoot w:val="00856179"/>
    <w:rsid w:val="00162DC6"/>
    <w:rsid w:val="002B6FB1"/>
    <w:rsid w:val="00315EF9"/>
    <w:rsid w:val="00323EC6"/>
    <w:rsid w:val="003F451C"/>
    <w:rsid w:val="00404177"/>
    <w:rsid w:val="004E5E19"/>
    <w:rsid w:val="007B35A0"/>
    <w:rsid w:val="007D34BA"/>
    <w:rsid w:val="00856179"/>
    <w:rsid w:val="00A253B7"/>
    <w:rsid w:val="00DD4B77"/>
    <w:rsid w:val="00E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E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5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E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5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7AB4-A026-4E78-B53A-BD21C6FD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pakyari</cp:lastModifiedBy>
  <cp:revision>2</cp:revision>
  <dcterms:created xsi:type="dcterms:W3CDTF">2020-04-10T07:51:00Z</dcterms:created>
  <dcterms:modified xsi:type="dcterms:W3CDTF">2020-04-10T07:51:00Z</dcterms:modified>
</cp:coreProperties>
</file>