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0"/>
        <w:gridCol w:w="720"/>
        <w:gridCol w:w="728"/>
        <w:gridCol w:w="720"/>
        <w:gridCol w:w="720"/>
        <w:gridCol w:w="720"/>
        <w:gridCol w:w="728"/>
        <w:gridCol w:w="720"/>
      </w:tblGrid>
      <w:tr w:rsidR="00820D33" w:rsidRPr="00820D33" w:rsidTr="00820D3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Bond length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A(I)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A(II)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A(III)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A(IV)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B(I)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B(II)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B(III)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B(IV)</w:t>
            </w: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Be41/Al-O41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Be41/Al -O31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Be32-O31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Be42- O42/AL &amp; 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Be52 -O42/Al &amp;  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Be61-O51/S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Be61-O61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Be51-O41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Be52-O62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Bond angle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O41-Be41/Al-O31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102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101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O31—Be41/Al-O51/S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109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Be52-O51/S-Be41/AL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89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O31-Be32-O42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Be41-O31-Be32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128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Be32-O42-Be52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102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O51/S-Be52-O42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O51/S-Be61 -O61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Be51-O61-Be61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O61-Be51-O41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Be41-O41-Be51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</w:tr>
      <w:tr w:rsidR="00820D33" w:rsidRPr="00820D33" w:rsidTr="00820D33">
        <w:tc>
          <w:tcPr>
            <w:tcW w:w="225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O62-Be52-O42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Bond length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C(I)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C(II)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C(III)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C(IV)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D(I)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D(II)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D(III)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D(IV)</w:t>
            </w: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Be41/Al-O41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Be41/Al -O31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Be32-O31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Be42- O42/AL &amp; 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2.1</w:t>
            </w:r>
            <w:r w:rsidR="005F0AA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Be52 -O42/Al &amp;  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Be61-O51/S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Be61-O61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Be51-O41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1.57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Be52-O62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1.55</w:t>
            </w: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Bond angle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20D33" w:rsidRPr="00820D33" w:rsidTr="00820D33">
        <w:tc>
          <w:tcPr>
            <w:tcW w:w="225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O41-Be41/Al-O31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104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104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103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O31—Be41/Al-O51/S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107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104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111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Be52-O51/S-Be41/AL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125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O31-Be32-O42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Be41-O31-Be32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Be32-O42-Be52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102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97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O51/S-Be52-O42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O51/S-Be61 -O61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123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Be51-O61-Be61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O61-Be51-O41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124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</w:tr>
      <w:tr w:rsidR="00820D33" w:rsidRPr="00820D33" w:rsidTr="00820D33">
        <w:tc>
          <w:tcPr>
            <w:tcW w:w="225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Be41-O41-Be51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1115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728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</w:tr>
      <w:tr w:rsidR="00820D33" w:rsidRPr="00820D33" w:rsidTr="00820D33">
        <w:tc>
          <w:tcPr>
            <w:tcW w:w="225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O62-Be52-O42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0D33" w:rsidRPr="00820D33" w:rsidRDefault="00820D33" w:rsidP="00820D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20D33">
              <w:rPr>
                <w:rFonts w:asciiTheme="majorBidi" w:hAnsiTheme="majorBidi" w:cstheme="majorBidi"/>
                <w:sz w:val="18"/>
                <w:szCs w:val="18"/>
              </w:rPr>
              <w:t>114</w:t>
            </w:r>
          </w:p>
        </w:tc>
      </w:tr>
    </w:tbl>
    <w:p w:rsidR="00EE6539" w:rsidRDefault="00820D33" w:rsidP="00FB7F2D">
      <w:pPr>
        <w:ind w:left="810" w:hanging="810"/>
        <w:rPr>
          <w:rFonts w:asciiTheme="majorBidi" w:hAnsiTheme="majorBidi" w:cstheme="majorBidi"/>
        </w:rPr>
      </w:pPr>
      <w:r w:rsidRPr="00820D33">
        <w:rPr>
          <w:rFonts w:asciiTheme="majorBidi" w:hAnsiTheme="majorBidi" w:cstheme="majorBidi"/>
          <w:b/>
          <w:bCs/>
        </w:rPr>
        <w:t>Table</w:t>
      </w:r>
      <w:r w:rsidR="00FB7F2D">
        <w:rPr>
          <w:rFonts w:asciiTheme="majorBidi" w:hAnsiTheme="majorBidi" w:cstheme="majorBidi"/>
          <w:b/>
          <w:bCs/>
        </w:rPr>
        <w:t xml:space="preserve"> S</w:t>
      </w:r>
      <w:r w:rsidRPr="00820D33">
        <w:rPr>
          <w:rFonts w:asciiTheme="majorBidi" w:hAnsiTheme="majorBidi" w:cstheme="majorBidi"/>
          <w:b/>
          <w:bCs/>
        </w:rPr>
        <w:t>1</w:t>
      </w:r>
      <w:r w:rsidRPr="00820D33">
        <w:rPr>
          <w:rFonts w:asciiTheme="majorBidi" w:hAnsiTheme="majorBidi" w:cstheme="majorBidi"/>
        </w:rPr>
        <w:t xml:space="preserve"> Bond length and bond angle of HCN adsorption on the pristine, Al, S</w:t>
      </w:r>
      <w:r>
        <w:rPr>
          <w:rFonts w:asciiTheme="majorBidi" w:hAnsiTheme="majorBidi" w:cstheme="majorBidi"/>
        </w:rPr>
        <w:t xml:space="preserve"> </w:t>
      </w:r>
      <w:r w:rsidRPr="00820D33">
        <w:rPr>
          <w:rFonts w:asciiTheme="majorBidi" w:hAnsiTheme="majorBidi" w:cstheme="majorBidi"/>
        </w:rPr>
        <w:t>and AlS</w:t>
      </w:r>
      <w:r>
        <w:rPr>
          <w:rFonts w:asciiTheme="majorBidi" w:hAnsiTheme="majorBidi" w:cstheme="majorBidi"/>
        </w:rPr>
        <w:t>-</w:t>
      </w:r>
      <w:r w:rsidRPr="00820D33">
        <w:rPr>
          <w:rFonts w:asciiTheme="majorBidi" w:hAnsiTheme="majorBidi" w:cstheme="majorBidi"/>
        </w:rPr>
        <w:t xml:space="preserve"> doped BeONTs (A to D) models</w:t>
      </w: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FB7F2D">
      <w:pPr>
        <w:tabs>
          <w:tab w:val="left" w:pos="7107"/>
        </w:tabs>
        <w:bidi/>
        <w:spacing w:line="240" w:lineRule="auto"/>
        <w:jc w:val="center"/>
        <w:rPr>
          <w:rFonts w:ascii="Calibri" w:eastAsia="Times New Roman" w:hAnsi="Calibri" w:cs="B Nazanin"/>
          <w:sz w:val="26"/>
          <w:szCs w:val="26"/>
          <w:lang w:bidi="fa-IR"/>
        </w:rPr>
      </w:pPr>
    </w:p>
    <w:p w:rsidR="00FB7F2D" w:rsidRPr="005C63EF" w:rsidRDefault="00FB7F2D" w:rsidP="00FB7F2D">
      <w:pPr>
        <w:pStyle w:val="NoSpacing"/>
        <w:ind w:left="900" w:hanging="1260"/>
        <w:rPr>
          <w:rFonts w:asciiTheme="majorBidi" w:hAnsiTheme="majorBidi" w:cstheme="majorBidi"/>
          <w:sz w:val="24"/>
          <w:szCs w:val="24"/>
        </w:rPr>
      </w:pPr>
      <w:r>
        <w:t xml:space="preserve">     </w:t>
      </w:r>
      <w:r w:rsidRPr="005C63EF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S2 </w:t>
      </w:r>
      <w:r w:rsidRPr="005C63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Quantum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descriptor of pristine, Al-doped (a), S-doped(b),AlS-doped(c) before HCN adsorption .</w:t>
      </w:r>
    </w:p>
    <w:tbl>
      <w:tblPr>
        <w:tblW w:w="6766" w:type="dxa"/>
        <w:jc w:val="center"/>
        <w:tblLayout w:type="fixed"/>
        <w:tblLook w:val="00A0" w:firstRow="1" w:lastRow="0" w:firstColumn="1" w:lastColumn="0" w:noHBand="0" w:noVBand="0"/>
      </w:tblPr>
      <w:tblGrid>
        <w:gridCol w:w="1170"/>
        <w:gridCol w:w="897"/>
        <w:gridCol w:w="990"/>
        <w:gridCol w:w="896"/>
        <w:gridCol w:w="94"/>
        <w:gridCol w:w="756"/>
        <w:gridCol w:w="54"/>
        <w:gridCol w:w="903"/>
        <w:gridCol w:w="993"/>
        <w:gridCol w:w="13"/>
      </w:tblGrid>
      <w:tr w:rsidR="00FB7F2D" w:rsidTr="0031491C">
        <w:trPr>
          <w:trHeight w:val="596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pristine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α spin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β spin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α spin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β spin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HOMO(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-7.71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-4.90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-7.74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-7.74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-4.95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-7.77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LUMO(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-1.99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gap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</w:tr>
      <w:tr w:rsidR="00FB7F2D" w:rsidTr="0031491C">
        <w:trPr>
          <w:gridAfter w:val="1"/>
          <w:wAfter w:w="13" w:type="dxa"/>
          <w:trHeight w:val="305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Fermi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-4.19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-2.78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-4.86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-4.22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-2.81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</w:tr>
      <w:tr w:rsidR="00FB7F2D" w:rsidTr="0031491C">
        <w:trPr>
          <w:gridAfter w:val="1"/>
          <w:wAfter w:w="13" w:type="dxa"/>
          <w:trHeight w:val="232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7.74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7.74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ɳ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FB7F2D" w:rsidTr="0031491C">
        <w:trPr>
          <w:gridAfter w:val="1"/>
          <w:wAfter w:w="13" w:type="dxa"/>
          <w:trHeight w:val="305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µ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-4.19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-2.78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-4.86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-4.22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-2.81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Δϕ</w:t>
            </w:r>
            <w:proofErr w:type="spellEnd"/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-3.52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-2.88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-3.52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-2.13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-2.89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ΔN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</w:tr>
      <w:tr w:rsidR="00FB7F2D" w:rsidTr="0031491C">
        <w:trPr>
          <w:gridAfter w:val="1"/>
          <w:wAfter w:w="13" w:type="dxa"/>
          <w:trHeight w:val="290"/>
          <w:jc w:val="center"/>
        </w:trPr>
        <w:tc>
          <w:tcPr>
            <w:tcW w:w="1170" w:type="dxa"/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97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990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99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810" w:type="dxa"/>
            <w:gridSpan w:val="2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0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993" w:type="dxa"/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FB7F2D" w:rsidTr="0031491C">
        <w:trPr>
          <w:gridAfter w:val="1"/>
          <w:wAfter w:w="13" w:type="dxa"/>
          <w:trHeight w:val="16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B7F2D" w:rsidRDefault="00FB7F2D" w:rsidP="0031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</w:tr>
    </w:tbl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  <w:rtl/>
        </w:rPr>
      </w:pPr>
    </w:p>
    <w:p w:rsidR="00FB7F2D" w:rsidRDefault="00FB7F2D" w:rsidP="00730E80">
      <w:pPr>
        <w:ind w:left="810" w:hanging="810"/>
        <w:rPr>
          <w:rFonts w:asciiTheme="majorBidi" w:hAnsiTheme="majorBidi" w:cstheme="majorBidi"/>
          <w:b/>
          <w:bCs/>
        </w:rPr>
      </w:pPr>
    </w:p>
    <w:p w:rsidR="00730E80" w:rsidRDefault="00730E80" w:rsidP="00730E80">
      <w:pPr>
        <w:ind w:left="810" w:hanging="810"/>
        <w:rPr>
          <w:rFonts w:asciiTheme="majorBidi" w:hAnsiTheme="majorBidi" w:cstheme="majorBidi"/>
          <w:b/>
          <w:bCs/>
        </w:rPr>
      </w:pPr>
    </w:p>
    <w:p w:rsidR="00FC357B" w:rsidRDefault="00FC357B" w:rsidP="00730E80">
      <w:pPr>
        <w:ind w:left="810" w:hanging="810"/>
        <w:rPr>
          <w:rFonts w:asciiTheme="majorBidi" w:hAnsiTheme="majorBidi" w:cstheme="majorBidi"/>
          <w:b/>
          <w:bCs/>
        </w:rPr>
      </w:pPr>
    </w:p>
    <w:p w:rsidR="00EA1874" w:rsidRPr="00EA1874" w:rsidRDefault="00ED44D0" w:rsidP="00EA1874">
      <w:pPr>
        <w:tabs>
          <w:tab w:val="left" w:pos="7107"/>
        </w:tabs>
        <w:bidi/>
        <w:spacing w:line="240" w:lineRule="auto"/>
        <w:jc w:val="center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60273F9B" wp14:editId="4CDACE92">
            <wp:extent cx="4191000" cy="20383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1874" w:rsidRPr="00EA1874" w:rsidRDefault="00ED44D0" w:rsidP="00EA1874">
      <w:pPr>
        <w:tabs>
          <w:tab w:val="left" w:pos="7107"/>
        </w:tabs>
        <w:bidi/>
        <w:spacing w:line="240" w:lineRule="auto"/>
        <w:jc w:val="center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BB63138" wp14:editId="596D1BF2">
            <wp:extent cx="4200525" cy="23050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1874" w:rsidRPr="00EA1874" w:rsidRDefault="00EA1874" w:rsidP="00EA1874">
      <w:pPr>
        <w:tabs>
          <w:tab w:val="left" w:pos="7107"/>
        </w:tabs>
        <w:bidi/>
        <w:spacing w:line="240" w:lineRule="auto"/>
        <w:jc w:val="center"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:rsidR="00ED44D0" w:rsidRPr="00B92171" w:rsidRDefault="00ED44D0" w:rsidP="00FB7F2D">
      <w:pPr>
        <w:tabs>
          <w:tab w:val="right" w:pos="6758"/>
        </w:tabs>
        <w:ind w:left="1134" w:hanging="1134"/>
        <w:rPr>
          <w:rFonts w:asciiTheme="majorBidi" w:hAnsiTheme="majorBidi" w:cstheme="majorBidi"/>
          <w:sz w:val="24"/>
          <w:szCs w:val="24"/>
        </w:rPr>
      </w:pPr>
      <w:r w:rsidRPr="00B92171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FB7F2D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B921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9210F">
        <w:rPr>
          <w:rFonts w:asciiTheme="majorBidi" w:hAnsiTheme="majorBidi" w:cstheme="majorBidi"/>
          <w:sz w:val="24"/>
          <w:szCs w:val="24"/>
        </w:rPr>
        <w:t>Plots</w:t>
      </w:r>
      <w:r w:rsidRPr="00B92171">
        <w:rPr>
          <w:rFonts w:asciiTheme="majorBidi" w:hAnsiTheme="majorBidi" w:cstheme="majorBidi"/>
          <w:sz w:val="24"/>
          <w:szCs w:val="24"/>
        </w:rPr>
        <w:t xml:space="preserve"> of adsorption energy</w:t>
      </w:r>
      <w:r>
        <w:rPr>
          <w:rFonts w:asciiTheme="majorBidi" w:hAnsiTheme="majorBidi" w:cstheme="majorBidi"/>
          <w:sz w:val="24"/>
          <w:szCs w:val="24"/>
        </w:rPr>
        <w:t>, NBO and dipole moment</w:t>
      </w:r>
      <w:r w:rsidRPr="00B921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B92171">
        <w:rPr>
          <w:rFonts w:asciiTheme="majorBidi" w:hAnsiTheme="majorBidi" w:cstheme="majorBidi"/>
          <w:sz w:val="24"/>
          <w:szCs w:val="24"/>
        </w:rPr>
        <w:t xml:space="preserve">adsorption HCN gas on the surface of pristine and </w:t>
      </w:r>
      <w:r>
        <w:rPr>
          <w:rFonts w:asciiTheme="majorBidi" w:hAnsiTheme="majorBidi" w:cstheme="majorBidi"/>
          <w:sz w:val="24"/>
          <w:szCs w:val="24"/>
        </w:rPr>
        <w:t>Al</w:t>
      </w:r>
      <w:r w:rsidRPr="00B9217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</w:t>
      </w:r>
      <w:r w:rsidRPr="00B92171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AlS</w:t>
      </w:r>
      <w:r w:rsidRPr="00B92171">
        <w:rPr>
          <w:rFonts w:asciiTheme="majorBidi" w:hAnsiTheme="majorBidi" w:cstheme="majorBidi"/>
          <w:sz w:val="24"/>
          <w:szCs w:val="24"/>
        </w:rPr>
        <w:t xml:space="preserve"> doped of (</w:t>
      </w:r>
      <w:r>
        <w:rPr>
          <w:rFonts w:asciiTheme="majorBidi" w:hAnsiTheme="majorBidi" w:cstheme="majorBidi"/>
          <w:sz w:val="24"/>
          <w:szCs w:val="24"/>
        </w:rPr>
        <w:t>4, 4</w:t>
      </w:r>
      <w:r w:rsidRPr="00B9217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armchair</w:t>
      </w:r>
      <w:r w:rsidRPr="00B92171">
        <w:rPr>
          <w:rFonts w:asciiTheme="majorBidi" w:hAnsiTheme="majorBidi" w:cstheme="majorBidi"/>
          <w:sz w:val="24"/>
          <w:szCs w:val="24"/>
        </w:rPr>
        <w:t xml:space="preserve"> model of </w:t>
      </w:r>
      <w:r>
        <w:rPr>
          <w:rFonts w:asciiTheme="majorBidi" w:hAnsiTheme="majorBidi" w:cstheme="majorBidi"/>
          <w:sz w:val="24"/>
          <w:szCs w:val="24"/>
        </w:rPr>
        <w:t>BeO</w:t>
      </w:r>
      <w:r w:rsidRPr="00B92171">
        <w:rPr>
          <w:rFonts w:asciiTheme="majorBidi" w:hAnsiTheme="majorBidi" w:cstheme="majorBidi"/>
          <w:sz w:val="24"/>
          <w:szCs w:val="24"/>
        </w:rPr>
        <w:t>NTs for (A</w:t>
      </w:r>
      <w:r>
        <w:rPr>
          <w:rFonts w:asciiTheme="majorBidi" w:hAnsiTheme="majorBidi" w:cstheme="majorBidi"/>
          <w:sz w:val="24"/>
          <w:szCs w:val="24"/>
        </w:rPr>
        <w:t>I</w:t>
      </w:r>
      <w:r w:rsidRPr="00B92171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DIV</w:t>
      </w:r>
      <w:r w:rsidRPr="00B92171">
        <w:rPr>
          <w:rFonts w:asciiTheme="majorBidi" w:hAnsiTheme="majorBidi" w:cstheme="majorBidi"/>
          <w:sz w:val="24"/>
          <w:szCs w:val="24"/>
        </w:rPr>
        <w:t>).</w:t>
      </w:r>
    </w:p>
    <w:p w:rsidR="00857C91" w:rsidRDefault="00857C91" w:rsidP="00D9746D">
      <w:pPr>
        <w:tabs>
          <w:tab w:val="left" w:pos="7107"/>
        </w:tabs>
        <w:bidi/>
        <w:spacing w:line="240" w:lineRule="auto"/>
        <w:jc w:val="center"/>
        <w:rPr>
          <w:rFonts w:ascii="Calibri" w:eastAsia="Times New Roman" w:hAnsi="Calibri" w:cs="B Nazanin"/>
          <w:sz w:val="26"/>
          <w:szCs w:val="26"/>
          <w:lang w:bidi="fa-IR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6B4CD8" w:rsidRDefault="006B4CD8" w:rsidP="00820D33">
      <w:pPr>
        <w:ind w:left="810" w:hanging="810"/>
        <w:rPr>
          <w:rFonts w:asciiTheme="majorBidi" w:hAnsiTheme="majorBidi" w:cstheme="majorBidi"/>
        </w:rPr>
      </w:pPr>
    </w:p>
    <w:p w:rsidR="003951A3" w:rsidRDefault="003951A3" w:rsidP="00820D33">
      <w:pPr>
        <w:ind w:left="810" w:hanging="810"/>
        <w:rPr>
          <w:rFonts w:asciiTheme="majorBidi" w:hAnsiTheme="majorBidi" w:cstheme="majorBidi"/>
        </w:rPr>
      </w:pPr>
    </w:p>
    <w:p w:rsidR="00ED44D0" w:rsidRDefault="00ED44D0" w:rsidP="00820D33">
      <w:pPr>
        <w:ind w:left="810" w:hanging="810"/>
        <w:rPr>
          <w:rFonts w:asciiTheme="majorBidi" w:hAnsiTheme="majorBidi" w:cstheme="majorBidi"/>
        </w:rPr>
      </w:pPr>
    </w:p>
    <w:p w:rsidR="00ED44D0" w:rsidRDefault="00ED44D0" w:rsidP="00820D33">
      <w:pPr>
        <w:ind w:left="810" w:hanging="810"/>
        <w:rPr>
          <w:rFonts w:asciiTheme="majorBidi" w:hAnsiTheme="majorBidi" w:cstheme="majorBidi"/>
        </w:rPr>
      </w:pPr>
    </w:p>
    <w:p w:rsidR="00ED44D0" w:rsidRDefault="00ED44D0" w:rsidP="00820D33">
      <w:pPr>
        <w:ind w:left="810" w:hanging="810"/>
        <w:rPr>
          <w:rFonts w:asciiTheme="majorBidi" w:hAnsiTheme="majorBidi" w:cstheme="majorBidi"/>
        </w:rPr>
      </w:pPr>
    </w:p>
    <w:p w:rsidR="003951A3" w:rsidRDefault="003951A3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352638" w:rsidRDefault="00352638" w:rsidP="00820D33">
      <w:pPr>
        <w:ind w:left="810" w:hanging="810"/>
        <w:rPr>
          <w:rFonts w:asciiTheme="majorBidi" w:hAnsiTheme="majorBidi" w:cstheme="majorBidi"/>
        </w:rPr>
      </w:pPr>
    </w:p>
    <w:p w:rsidR="006B4CD8" w:rsidRDefault="006B4CD8" w:rsidP="00820D33">
      <w:pPr>
        <w:ind w:left="810" w:hanging="810"/>
        <w:rPr>
          <w:rFonts w:asciiTheme="majorBidi" w:hAnsiTheme="majorBidi" w:cstheme="majorBidi"/>
        </w:rPr>
      </w:pPr>
    </w:p>
    <w:p w:rsidR="006B4CD8" w:rsidRDefault="006B4CD8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FB7F2D">
      <w:pPr>
        <w:ind w:left="810" w:hanging="810"/>
        <w:rPr>
          <w:rFonts w:asciiTheme="majorBidi" w:hAnsiTheme="majorBidi" w:cstheme="majorBidi"/>
        </w:rPr>
      </w:pPr>
      <w:r w:rsidRPr="00820D33">
        <w:rPr>
          <w:rFonts w:asciiTheme="majorBidi" w:hAnsiTheme="majorBidi" w:cstheme="majorBidi"/>
          <w:b/>
          <w:bCs/>
        </w:rPr>
        <w:t xml:space="preserve">Table </w:t>
      </w:r>
      <w:r w:rsidR="00FB7F2D">
        <w:rPr>
          <w:rFonts w:asciiTheme="majorBidi" w:hAnsiTheme="majorBidi" w:cstheme="majorBidi"/>
          <w:b/>
          <w:bCs/>
        </w:rPr>
        <w:t>S3</w:t>
      </w:r>
      <w:r>
        <w:rPr>
          <w:rFonts w:asciiTheme="majorBidi" w:hAnsiTheme="majorBidi" w:cstheme="majorBidi"/>
          <w:b/>
          <w:bCs/>
        </w:rPr>
        <w:t xml:space="preserve"> </w:t>
      </w:r>
      <w:r w:rsidRPr="00820D33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BO parameters</w:t>
      </w:r>
      <w:r w:rsidRPr="00820D33">
        <w:rPr>
          <w:rFonts w:asciiTheme="majorBidi" w:hAnsiTheme="majorBidi" w:cstheme="majorBidi"/>
        </w:rPr>
        <w:t xml:space="preserve"> of HCN adsorption on the pristine, Al, S</w:t>
      </w:r>
      <w:r>
        <w:rPr>
          <w:rFonts w:asciiTheme="majorBidi" w:hAnsiTheme="majorBidi" w:cstheme="majorBidi"/>
        </w:rPr>
        <w:t xml:space="preserve"> </w:t>
      </w:r>
      <w:r w:rsidRPr="00820D33">
        <w:rPr>
          <w:rFonts w:asciiTheme="majorBidi" w:hAnsiTheme="majorBidi" w:cstheme="majorBidi"/>
        </w:rPr>
        <w:t>and AlS</w:t>
      </w:r>
      <w:r>
        <w:rPr>
          <w:rFonts w:asciiTheme="majorBidi" w:hAnsiTheme="majorBidi" w:cstheme="majorBidi"/>
        </w:rPr>
        <w:t>-</w:t>
      </w:r>
      <w:r w:rsidRPr="00820D33">
        <w:rPr>
          <w:rFonts w:asciiTheme="majorBidi" w:hAnsiTheme="majorBidi" w:cstheme="majorBidi"/>
        </w:rPr>
        <w:t xml:space="preserve"> doped BeONTs </w:t>
      </w:r>
      <w:r>
        <w:rPr>
          <w:rFonts w:asciiTheme="majorBidi" w:hAnsiTheme="majorBidi" w:cstheme="majorBidi"/>
        </w:rPr>
        <w:t>A</w:t>
      </w:r>
      <w:r w:rsidRPr="00820D33">
        <w:rPr>
          <w:rFonts w:asciiTheme="majorBidi" w:hAnsiTheme="majorBidi" w:cstheme="majorBidi"/>
        </w:rPr>
        <w:t xml:space="preserve"> models</w:t>
      </w:r>
    </w:p>
    <w:tbl>
      <w:tblPr>
        <w:tblpPr w:leftFromText="180" w:rightFromText="180" w:vertAnchor="text" w:horzAnchor="margin" w:tblpX="144" w:tblpY="356"/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2"/>
        <w:gridCol w:w="287"/>
        <w:gridCol w:w="242"/>
        <w:gridCol w:w="539"/>
        <w:gridCol w:w="1385"/>
        <w:gridCol w:w="360"/>
        <w:gridCol w:w="1439"/>
        <w:gridCol w:w="180"/>
        <w:gridCol w:w="1170"/>
        <w:gridCol w:w="90"/>
        <w:gridCol w:w="630"/>
        <w:gridCol w:w="90"/>
        <w:gridCol w:w="684"/>
      </w:tblGrid>
      <w:tr w:rsidR="0082711A" w:rsidTr="00013F4C"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Structure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btLr"/>
          </w:tcPr>
          <w:p w:rsidR="0082711A" w:rsidRDefault="0082711A" w:rsidP="00A848C9">
            <w:pPr>
              <w:spacing w:after="0" w:line="240" w:lineRule="auto"/>
              <w:ind w:left="113" w:right="113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textDirection w:val="btLr"/>
          </w:tcPr>
          <w:p w:rsidR="0082711A" w:rsidRDefault="0082711A" w:rsidP="00A848C9">
            <w:pPr>
              <w:spacing w:after="0" w:line="240" w:lineRule="auto"/>
              <w:ind w:left="113" w:right="113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2711A" w:rsidRDefault="0082711A" w:rsidP="00684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A(I)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Donor(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Acceptor(j)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E2</w:t>
            </w:r>
            <w:r w:rsidRPr="0068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(Kcal/mol)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Ej-Ei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i,j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 Be32-O31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σ* Be21-O21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σ*Be41-O41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σ*Be41-O51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4.33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0.059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82711A" w:rsidTr="00013F4C"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82711A" w:rsidTr="00013F4C">
        <w:tc>
          <w:tcPr>
            <w:tcW w:w="137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82711A" w:rsidTr="00013F4C">
        <w:trPr>
          <w:trHeight w:val="113"/>
        </w:trPr>
        <w:tc>
          <w:tcPr>
            <w:tcW w:w="137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82711A" w:rsidTr="00013F4C">
        <w:tc>
          <w:tcPr>
            <w:tcW w:w="19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11A" w:rsidRDefault="00013F4C" w:rsidP="00684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A(II)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82711A" w:rsidTr="00013F4C">
        <w:tc>
          <w:tcPr>
            <w:tcW w:w="1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82711A" w:rsidTr="00013F4C">
        <w:tc>
          <w:tcPr>
            <w:tcW w:w="1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82711A" w:rsidTr="00013F4C">
        <w:tc>
          <w:tcPr>
            <w:tcW w:w="1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AL-N82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σ*C81-N82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82711A" w:rsidTr="00013F4C">
        <w:tc>
          <w:tcPr>
            <w:tcW w:w="1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82711A" w:rsidTr="00013F4C">
        <w:trPr>
          <w:trHeight w:val="347"/>
        </w:trPr>
        <w:tc>
          <w:tcPr>
            <w:tcW w:w="19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2.65</w:t>
            </w:r>
          </w:p>
        </w:tc>
        <w:tc>
          <w:tcPr>
            <w:tcW w:w="72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1.62</w:t>
            </w:r>
          </w:p>
        </w:tc>
        <w:tc>
          <w:tcPr>
            <w:tcW w:w="77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Pr="00013F4C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0.057</w:t>
            </w:r>
          </w:p>
        </w:tc>
      </w:tr>
      <w:tr w:rsidR="0082711A" w:rsidTr="00013F4C">
        <w:tc>
          <w:tcPr>
            <w:tcW w:w="827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btLr"/>
            <w:vAlign w:val="bottom"/>
            <w:hideMark/>
          </w:tcPr>
          <w:p w:rsidR="0082711A" w:rsidRDefault="0082711A" w:rsidP="00684D1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="0001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1" w:name="_Toc434414504"/>
            <w:bookmarkStart w:id="2" w:name="_Toc434608742"/>
            <w:bookmarkStart w:id="3" w:name="_Toc436306497"/>
            <w:bookmarkStart w:id="4" w:name="_Toc43630697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A(III)</w:t>
            </w:r>
            <w:bookmarkEnd w:id="1"/>
            <w:bookmarkEnd w:id="2"/>
            <w:bookmarkEnd w:id="3"/>
            <w:bookmarkEnd w:id="4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 Be32-O31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σ* Be21-O21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5E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σ*Be41-O41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5E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5E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σ*Be41-O51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0.71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0.058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82711A" w:rsidTr="00013F4C">
        <w:tc>
          <w:tcPr>
            <w:tcW w:w="827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2711A" w:rsidRDefault="0082711A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013F4C" w:rsidTr="00B67292">
        <w:tc>
          <w:tcPr>
            <w:tcW w:w="2447" w:type="dxa"/>
            <w:gridSpan w:val="5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textDirection w:val="btLr"/>
          </w:tcPr>
          <w:p w:rsidR="00013F4C" w:rsidRDefault="00013F4C" w:rsidP="00A848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F4C" w:rsidRDefault="00013F4C" w:rsidP="00A848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F4C" w:rsidRDefault="00013F4C" w:rsidP="00A848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3F4C" w:rsidRDefault="00013F4C" w:rsidP="00A848C9">
            <w:pPr>
              <w:pBdr>
                <w:bottom w:val="single" w:sz="8" w:space="4" w:color="4F81BD"/>
              </w:pBd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Model A(IV)</w:t>
            </w:r>
          </w:p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013F4C" w:rsidTr="00B67292">
        <w:tc>
          <w:tcPr>
            <w:tcW w:w="24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013F4C" w:rsidTr="00B67292">
        <w:tc>
          <w:tcPr>
            <w:tcW w:w="24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013F4C" w:rsidTr="00B67292">
        <w:tc>
          <w:tcPr>
            <w:tcW w:w="24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AL-N82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σ*C81-N82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0.62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013F4C" w:rsidTr="00B67292">
        <w:tc>
          <w:tcPr>
            <w:tcW w:w="24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AL-N82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C81-H83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013F4C" w:rsidTr="00B67292">
        <w:tc>
          <w:tcPr>
            <w:tcW w:w="24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013F4C" w:rsidTr="00F630C8">
        <w:tc>
          <w:tcPr>
            <w:tcW w:w="24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C" w:rsidRDefault="00013F4C" w:rsidP="00A848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*Be41-N82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3F4C" w:rsidRPr="00013F4C" w:rsidRDefault="00013F4C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3F4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0.055</w:t>
            </w:r>
          </w:p>
        </w:tc>
      </w:tr>
    </w:tbl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Default="00730E80" w:rsidP="00FB7F2D">
      <w:pPr>
        <w:ind w:left="810" w:hanging="810"/>
        <w:rPr>
          <w:rFonts w:asciiTheme="majorBidi" w:hAnsiTheme="majorBidi" w:cstheme="majorBidi"/>
        </w:rPr>
      </w:pPr>
      <w:r w:rsidRPr="00820D33">
        <w:rPr>
          <w:rFonts w:asciiTheme="majorBidi" w:hAnsiTheme="majorBidi" w:cstheme="majorBidi"/>
          <w:b/>
          <w:bCs/>
        </w:rPr>
        <w:t xml:space="preserve">Table </w:t>
      </w:r>
      <w:r w:rsidR="00FB7F2D">
        <w:rPr>
          <w:rFonts w:asciiTheme="majorBidi" w:hAnsiTheme="majorBidi" w:cstheme="majorBidi"/>
          <w:b/>
          <w:bCs/>
        </w:rPr>
        <w:t>S4</w:t>
      </w:r>
      <w:r>
        <w:rPr>
          <w:rFonts w:asciiTheme="majorBidi" w:hAnsiTheme="majorBidi" w:cstheme="majorBidi"/>
          <w:b/>
          <w:bCs/>
        </w:rPr>
        <w:t xml:space="preserve"> </w:t>
      </w:r>
      <w:r w:rsidRPr="00820D33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BO parameters</w:t>
      </w:r>
      <w:r w:rsidRPr="00820D33">
        <w:rPr>
          <w:rFonts w:asciiTheme="majorBidi" w:hAnsiTheme="majorBidi" w:cstheme="majorBidi"/>
        </w:rPr>
        <w:t xml:space="preserve"> of HCN adsorption on the pristine, Al, S</w:t>
      </w:r>
      <w:r>
        <w:rPr>
          <w:rFonts w:asciiTheme="majorBidi" w:hAnsiTheme="majorBidi" w:cstheme="majorBidi"/>
        </w:rPr>
        <w:t xml:space="preserve"> </w:t>
      </w:r>
      <w:r w:rsidRPr="00820D33">
        <w:rPr>
          <w:rFonts w:asciiTheme="majorBidi" w:hAnsiTheme="majorBidi" w:cstheme="majorBidi"/>
        </w:rPr>
        <w:t>and AlS</w:t>
      </w:r>
      <w:r>
        <w:rPr>
          <w:rFonts w:asciiTheme="majorBidi" w:hAnsiTheme="majorBidi" w:cstheme="majorBidi"/>
        </w:rPr>
        <w:t>-</w:t>
      </w:r>
      <w:r w:rsidRPr="00820D33">
        <w:rPr>
          <w:rFonts w:asciiTheme="majorBidi" w:hAnsiTheme="majorBidi" w:cstheme="majorBidi"/>
        </w:rPr>
        <w:t xml:space="preserve"> doped BeONTs </w:t>
      </w:r>
      <w:r>
        <w:rPr>
          <w:rFonts w:asciiTheme="majorBidi" w:hAnsiTheme="majorBidi" w:cstheme="majorBidi"/>
        </w:rPr>
        <w:t>B</w:t>
      </w:r>
      <w:r w:rsidRPr="00820D33">
        <w:rPr>
          <w:rFonts w:asciiTheme="majorBidi" w:hAnsiTheme="majorBidi" w:cstheme="majorBidi"/>
        </w:rPr>
        <w:t xml:space="preserve"> models</w:t>
      </w:r>
    </w:p>
    <w:tbl>
      <w:tblPr>
        <w:tblpPr w:leftFromText="180" w:rightFromText="180" w:vertAnchor="text" w:horzAnchor="margin" w:tblpX="69" w:tblpY="194"/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52"/>
        <w:gridCol w:w="287"/>
        <w:gridCol w:w="75"/>
        <w:gridCol w:w="211"/>
        <w:gridCol w:w="495"/>
        <w:gridCol w:w="1619"/>
        <w:gridCol w:w="360"/>
        <w:gridCol w:w="1786"/>
        <w:gridCol w:w="1170"/>
        <w:gridCol w:w="720"/>
        <w:gridCol w:w="733"/>
      </w:tblGrid>
      <w:tr w:rsidR="0082711A" w:rsidTr="00013F4C"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F4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btLr"/>
          </w:tcPr>
          <w:p w:rsidR="0082711A" w:rsidRPr="00013F4C" w:rsidRDefault="0082711A" w:rsidP="00013F4C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textDirection w:val="btLr"/>
          </w:tcPr>
          <w:p w:rsidR="0082711A" w:rsidRPr="00013F4C" w:rsidRDefault="0082711A" w:rsidP="00013F4C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Pr="00013F4C" w:rsidRDefault="0082711A" w:rsidP="00684D1C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F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 B(I)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Donor(</w:t>
            </w:r>
            <w:proofErr w:type="spellStart"/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i</w:t>
            </w:r>
            <w:proofErr w:type="spellEnd"/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Acceptor(j)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E2</w:t>
            </w:r>
            <w:r w:rsidRPr="00801865">
              <w:rPr>
                <w:rFonts w:ascii="Cambria" w:eastAsia="Times New Roman" w:hAnsi="Cambria" w:cs="Times New Roman"/>
                <w:sz w:val="18"/>
                <w:szCs w:val="18"/>
              </w:rPr>
              <w:t>(</w:t>
            </w:r>
            <w:r w:rsidRPr="00801865">
              <w:rPr>
                <w:rFonts w:ascii="Cambria" w:eastAsia="Times New Roman" w:hAnsi="Cambria" w:cs="Times New Roman"/>
                <w:sz w:val="14"/>
                <w:szCs w:val="14"/>
              </w:rPr>
              <w:t>Kcal/mol)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Ej-Ei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F(</w:t>
            </w:r>
            <w:proofErr w:type="spellStart"/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i,j</w:t>
            </w:r>
            <w:proofErr w:type="spellEnd"/>
            <w:r w:rsidRPr="00801865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</w:tr>
      <w:tr w:rsidR="0082711A" w:rsidTr="00013F4C"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Be32-O31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σ*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Be21-O21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3.49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0.052</w:t>
            </w:r>
          </w:p>
        </w:tc>
      </w:tr>
      <w:tr w:rsidR="0082711A" w:rsidTr="00013F4C"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Be21-O21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82711A" w:rsidTr="00013F4C"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</w:rPr>
              <w:t xml:space="preserve">σ </w:t>
            </w: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Be52-O51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</w:rPr>
              <w:t>σ*</w:t>
            </w: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Be41-O51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0.055</w:t>
            </w:r>
          </w:p>
        </w:tc>
      </w:tr>
      <w:tr w:rsidR="0082711A" w:rsidTr="00013F4C"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Be72-O62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82711A" w:rsidTr="00013F4C"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Be22-O22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82711A" w:rsidTr="00013F4C">
        <w:tc>
          <w:tcPr>
            <w:tcW w:w="149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C81-H83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2.20    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1.53    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82711A" w:rsidTr="00013F4C">
        <w:tc>
          <w:tcPr>
            <w:tcW w:w="149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C81-N82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2.32    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1.51    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82711A" w:rsidTr="00013F4C">
        <w:tc>
          <w:tcPr>
            <w:tcW w:w="18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Pr="00013F4C" w:rsidRDefault="0082711A" w:rsidP="00684D1C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F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 B(II)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Be32-O31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σ*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Be21-O21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1.35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0.022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Be21-O21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1.11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0.069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Be22-O22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C81-H83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0.99    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1.38    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82711A" w:rsidTr="00013F4C">
        <w:tc>
          <w:tcPr>
            <w:tcW w:w="1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0.97    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1.37    </w:t>
            </w:r>
          </w:p>
        </w:tc>
        <w:tc>
          <w:tcPr>
            <w:tcW w:w="733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82711A" w:rsidTr="00013F4C">
        <w:tc>
          <w:tcPr>
            <w:tcW w:w="938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btLr"/>
            <w:hideMark/>
          </w:tcPr>
          <w:p w:rsidR="0082711A" w:rsidRPr="00013F4C" w:rsidRDefault="0082711A" w:rsidP="00684D1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5" w:name="_Toc434414506"/>
            <w:bookmarkStart w:id="6" w:name="_Toc434608744"/>
            <w:bookmarkStart w:id="7" w:name="_Toc436306499"/>
            <w:bookmarkStart w:id="8" w:name="_Toc436306973"/>
            <w:r w:rsidRPr="00013F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 B(III)</w:t>
            </w:r>
            <w:bookmarkEnd w:id="5"/>
            <w:bookmarkEnd w:id="6"/>
            <w:bookmarkEnd w:id="7"/>
            <w:bookmarkEnd w:id="8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E12EB">
              <w:rPr>
                <w:rFonts w:ascii="Cambria" w:eastAsia="Times New Roman" w:hAnsi="Cambria" w:cs="Times New Roman"/>
              </w:rPr>
              <w:t xml:space="preserve">σ </w:t>
            </w:r>
            <w:r w:rsidRPr="005E12EB">
              <w:rPr>
                <w:rFonts w:ascii="Cambria" w:eastAsia="Times New Roman" w:hAnsi="Cambria" w:cs="Times New Roman"/>
                <w:sz w:val="20"/>
                <w:szCs w:val="20"/>
              </w:rPr>
              <w:t>Be32-O31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E12EB">
              <w:rPr>
                <w:rFonts w:ascii="Cambria" w:eastAsia="Times New Roman" w:hAnsi="Cambria" w:cs="Times New Roman"/>
              </w:rPr>
              <w:t>→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E12EB">
              <w:rPr>
                <w:rFonts w:ascii="Cambria" w:eastAsia="Times New Roman" w:hAnsi="Cambria" w:cs="Times New Roman"/>
              </w:rPr>
              <w:t xml:space="preserve">σ* </w:t>
            </w:r>
            <w:r w:rsidRPr="005E12EB">
              <w:rPr>
                <w:rFonts w:ascii="Cambria" w:eastAsia="Times New Roman" w:hAnsi="Cambria" w:cs="Times New Roman"/>
                <w:sz w:val="20"/>
                <w:szCs w:val="20"/>
              </w:rPr>
              <w:t>Be21-O21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sz w:val="20"/>
                <w:szCs w:val="20"/>
              </w:rPr>
              <w:t>3.02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sz w:val="20"/>
                <w:szCs w:val="20"/>
              </w:rPr>
              <w:t>1.32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sz w:val="20"/>
                <w:szCs w:val="20"/>
              </w:rPr>
              <w:t>0.050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Be21-O21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</w:rPr>
              <w:t xml:space="preserve">σ </w:t>
            </w: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σ*Be41-O</w:t>
            </w:r>
            <w:r w:rsidR="00801865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5</w:t>
            </w: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0.94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Cambria" w:eastAsia="Times New Roman" w:hAnsi="Cambria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Be22-O22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>σ Be32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</w:rPr>
              <w:t>σ *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C81-H83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1.01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0.088</w:t>
            </w:r>
          </w:p>
        </w:tc>
      </w:tr>
      <w:tr w:rsidR="0082711A" w:rsidTr="00013F4C">
        <w:tc>
          <w:tcPr>
            <w:tcW w:w="93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2711A" w:rsidRPr="00013F4C" w:rsidRDefault="0082711A" w:rsidP="00013F4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Be32-H83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801865" w:rsidRPr="00801865" w:rsidTr="00013F4C">
        <w:trPr>
          <w:trHeight w:val="516"/>
        </w:trPr>
        <w:tc>
          <w:tcPr>
            <w:tcW w:w="2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Pr="00013F4C" w:rsidRDefault="0082711A" w:rsidP="00013F4C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F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 B(IV)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Be32-O31</w:t>
            </w:r>
          </w:p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Be21-O21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>→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</w:rPr>
              <w:t xml:space="preserve">σ* </w:t>
            </w: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Be21-O21</w:t>
            </w:r>
          </w:p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0.2</w:t>
            </w:r>
          </w:p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1.4</w:t>
            </w:r>
          </w:p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1.19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0.021</w:t>
            </w:r>
          </w:p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sz w:val="20"/>
                <w:szCs w:val="20"/>
              </w:rPr>
              <w:t>0.015</w:t>
            </w:r>
          </w:p>
        </w:tc>
      </w:tr>
      <w:tr w:rsidR="0082711A" w:rsidTr="00013F4C">
        <w:tc>
          <w:tcPr>
            <w:tcW w:w="2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</w:rPr>
              <w:t xml:space="preserve">σ </w:t>
            </w: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1.15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Cambria" w:eastAsia="Times New Roman" w:hAnsi="Cambria" w:cs="Times New Roman"/>
                <w:color w:val="00B050"/>
                <w:sz w:val="20"/>
                <w:szCs w:val="20"/>
              </w:rPr>
              <w:t>0.069</w:t>
            </w:r>
          </w:p>
        </w:tc>
      </w:tr>
      <w:tr w:rsidR="0082711A" w:rsidTr="00013F4C">
        <w:trPr>
          <w:trHeight w:val="204"/>
        </w:trPr>
        <w:tc>
          <w:tcPr>
            <w:tcW w:w="2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82711A" w:rsidTr="00013F4C">
        <w:tc>
          <w:tcPr>
            <w:tcW w:w="2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C81-H83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82711A" w:rsidTr="00013F4C">
        <w:trPr>
          <w:trHeight w:val="484"/>
        </w:trPr>
        <w:tc>
          <w:tcPr>
            <w:tcW w:w="2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σ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→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σ *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C81-N82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013F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0.054</w:t>
            </w:r>
          </w:p>
        </w:tc>
      </w:tr>
    </w:tbl>
    <w:p w:rsidR="00730E80" w:rsidRDefault="00730E80" w:rsidP="00820D33">
      <w:pPr>
        <w:ind w:left="810" w:hanging="810"/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Pr="00730E80" w:rsidRDefault="00730E80" w:rsidP="00730E80">
      <w:pPr>
        <w:rPr>
          <w:rFonts w:asciiTheme="majorBidi" w:hAnsiTheme="majorBidi" w:cstheme="majorBidi"/>
        </w:rPr>
      </w:pPr>
    </w:p>
    <w:p w:rsidR="00730E80" w:rsidRDefault="00730E80" w:rsidP="00FB7F2D">
      <w:pPr>
        <w:ind w:left="810" w:hanging="810"/>
        <w:rPr>
          <w:rFonts w:asciiTheme="majorBidi" w:hAnsiTheme="majorBidi" w:cstheme="majorBidi"/>
        </w:rPr>
      </w:pPr>
      <w:r w:rsidRPr="00820D33">
        <w:rPr>
          <w:rFonts w:asciiTheme="majorBidi" w:hAnsiTheme="majorBidi" w:cstheme="majorBidi"/>
          <w:b/>
          <w:bCs/>
        </w:rPr>
        <w:t xml:space="preserve">Table </w:t>
      </w:r>
      <w:r w:rsidR="00FB7F2D">
        <w:rPr>
          <w:rFonts w:asciiTheme="majorBidi" w:hAnsiTheme="majorBidi" w:cstheme="majorBidi"/>
          <w:b/>
          <w:bCs/>
        </w:rPr>
        <w:t>S5</w:t>
      </w:r>
      <w:r>
        <w:rPr>
          <w:rFonts w:asciiTheme="majorBidi" w:hAnsiTheme="majorBidi" w:cstheme="majorBidi"/>
          <w:b/>
          <w:bCs/>
        </w:rPr>
        <w:t xml:space="preserve"> </w:t>
      </w:r>
      <w:r w:rsidRPr="00820D33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BO parameters</w:t>
      </w:r>
      <w:r w:rsidRPr="00820D33">
        <w:rPr>
          <w:rFonts w:asciiTheme="majorBidi" w:hAnsiTheme="majorBidi" w:cstheme="majorBidi"/>
        </w:rPr>
        <w:t xml:space="preserve"> of HCN adsorption on the pristine, Al, S</w:t>
      </w:r>
      <w:r>
        <w:rPr>
          <w:rFonts w:asciiTheme="majorBidi" w:hAnsiTheme="majorBidi" w:cstheme="majorBidi"/>
        </w:rPr>
        <w:t xml:space="preserve"> </w:t>
      </w:r>
      <w:r w:rsidRPr="00820D33">
        <w:rPr>
          <w:rFonts w:asciiTheme="majorBidi" w:hAnsiTheme="majorBidi" w:cstheme="majorBidi"/>
        </w:rPr>
        <w:t>and AlS</w:t>
      </w:r>
      <w:r>
        <w:rPr>
          <w:rFonts w:asciiTheme="majorBidi" w:hAnsiTheme="majorBidi" w:cstheme="majorBidi"/>
        </w:rPr>
        <w:t>-</w:t>
      </w:r>
      <w:r w:rsidRPr="00820D33">
        <w:rPr>
          <w:rFonts w:asciiTheme="majorBidi" w:hAnsiTheme="majorBidi" w:cstheme="majorBidi"/>
        </w:rPr>
        <w:t xml:space="preserve"> doped BeONTs </w:t>
      </w:r>
      <w:r>
        <w:rPr>
          <w:rFonts w:asciiTheme="majorBidi" w:hAnsiTheme="majorBidi" w:cstheme="majorBidi"/>
        </w:rPr>
        <w:t>C</w:t>
      </w:r>
      <w:r w:rsidRPr="00820D33">
        <w:rPr>
          <w:rFonts w:asciiTheme="majorBidi" w:hAnsiTheme="majorBidi" w:cstheme="majorBidi"/>
        </w:rPr>
        <w:t xml:space="preserve"> models</w:t>
      </w:r>
    </w:p>
    <w:tbl>
      <w:tblPr>
        <w:tblpPr w:leftFromText="180" w:rightFromText="180" w:vertAnchor="text" w:horzAnchor="margin" w:tblpX="378" w:tblpY="78"/>
        <w:tblW w:w="8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552"/>
        <w:gridCol w:w="287"/>
        <w:gridCol w:w="75"/>
        <w:gridCol w:w="211"/>
        <w:gridCol w:w="495"/>
        <w:gridCol w:w="1620"/>
        <w:gridCol w:w="360"/>
        <w:gridCol w:w="1457"/>
        <w:gridCol w:w="132"/>
        <w:gridCol w:w="1170"/>
        <w:gridCol w:w="720"/>
        <w:gridCol w:w="720"/>
      </w:tblGrid>
      <w:tr w:rsidR="0082711A" w:rsidTr="00684D1C"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btLr"/>
          </w:tcPr>
          <w:p w:rsidR="0082711A" w:rsidRDefault="0082711A" w:rsidP="00684D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textDirection w:val="btLr"/>
          </w:tcPr>
          <w:p w:rsidR="0082711A" w:rsidRDefault="0082711A" w:rsidP="00684D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Default="0082711A" w:rsidP="00684D1C">
            <w:pPr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>Model</w:t>
            </w:r>
            <w:r w:rsidR="0001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Donor(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Acceptor(j)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E2</w:t>
            </w:r>
            <w:r w:rsidRPr="0068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(Kcal/mol)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Ej-Ei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i,j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σ Be32-O31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σ* Be21-O21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σ*Be41-O</w:t>
            </w:r>
            <w:r w:rsid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σ*Be41-O</w:t>
            </w:r>
            <w:r w:rsidR="00801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4.11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82711A" w:rsidTr="00684D1C"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82711A" w:rsidTr="00684D1C">
        <w:tc>
          <w:tcPr>
            <w:tcW w:w="13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82711A" w:rsidTr="00684D1C">
        <w:tc>
          <w:tcPr>
            <w:tcW w:w="13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82711A" w:rsidTr="00684D1C">
        <w:tc>
          <w:tcPr>
            <w:tcW w:w="1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Default="0082711A" w:rsidP="00684D1C">
            <w:pPr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 xml:space="preserve">Model </w:t>
            </w:r>
            <w:r w:rsidR="0001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 Be32-O31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σ* Be21-O21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0.075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AL-C81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σ*Be52-O51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*C81H83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82711A" w:rsidTr="00684D1C">
        <w:tc>
          <w:tcPr>
            <w:tcW w:w="17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82711A" w:rsidTr="00684D1C">
        <w:tc>
          <w:tcPr>
            <w:tcW w:w="79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btLr"/>
            <w:hideMark/>
          </w:tcPr>
          <w:p w:rsidR="0082711A" w:rsidRDefault="0082711A" w:rsidP="00684D1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9" w:name="_Toc434414514"/>
            <w:bookmarkStart w:id="10" w:name="_Toc436306508"/>
            <w:bookmarkStart w:id="11" w:name="_Toc43630698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01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  <w:bookmarkEnd w:id="9"/>
            <w:bookmarkEnd w:id="10"/>
            <w:bookmarkEnd w:id="11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σ Be32-O31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σ* Be21-O21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σ*Be41-O</w:t>
            </w:r>
            <w:r w:rsidR="008018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σ*Be41-O</w:t>
            </w:r>
            <w:r w:rsid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82711A" w:rsidTr="00684D1C">
        <w:tc>
          <w:tcPr>
            <w:tcW w:w="793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013F4C" w:rsidTr="00684D1C">
        <w:trPr>
          <w:trHeight w:val="201"/>
        </w:trPr>
        <w:tc>
          <w:tcPr>
            <w:tcW w:w="24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F4C" w:rsidRDefault="00013F4C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auto"/>
              <w:bottom w:val="nil"/>
              <w:right w:val="nil"/>
            </w:tcBorders>
            <w:hideMark/>
          </w:tcPr>
          <w:p w:rsidR="00013F4C" w:rsidRDefault="00013F4C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013F4C" w:rsidRDefault="00013F4C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013F4C" w:rsidRDefault="00013F4C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013F4C" w:rsidRDefault="00013F4C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013F4C" w:rsidRDefault="00013F4C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hideMark/>
          </w:tcPr>
          <w:p w:rsidR="00013F4C" w:rsidRDefault="00013F4C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82711A" w:rsidTr="00684D1C">
        <w:tc>
          <w:tcPr>
            <w:tcW w:w="2413" w:type="dxa"/>
            <w:gridSpan w:val="6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2711A" w:rsidRDefault="0082711A" w:rsidP="00684D1C">
            <w:pPr>
              <w:spacing w:after="0" w:line="36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82711A" w:rsidRDefault="0082711A" w:rsidP="00684D1C">
            <w:pPr>
              <w:spacing w:after="0" w:line="36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82711A" w:rsidRDefault="0082711A" w:rsidP="00684D1C">
            <w:pPr>
              <w:spacing w:after="0" w:line="36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82711A" w:rsidRDefault="0082711A" w:rsidP="00684D1C">
            <w:pPr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  <w:lang w:bidi="fa-IR"/>
              </w:rPr>
              <w:t>Model</w:t>
            </w:r>
            <w:r w:rsidR="00013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  <w:lang w:bidi="fa-I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  <w:lang w:bidi="fa-IR"/>
              </w:rPr>
              <w:t>IV</w:t>
            </w:r>
          </w:p>
          <w:p w:rsidR="0082711A" w:rsidRDefault="0082711A" w:rsidP="00684D1C">
            <w:pPr>
              <w:spacing w:after="0" w:line="36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82711A" w:rsidTr="00684D1C">
        <w:trPr>
          <w:trHeight w:val="122"/>
        </w:trPr>
        <w:tc>
          <w:tcPr>
            <w:tcW w:w="2413" w:type="dxa"/>
            <w:gridSpan w:val="6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82711A" w:rsidTr="00684D1C">
        <w:trPr>
          <w:trHeight w:val="185"/>
        </w:trPr>
        <w:tc>
          <w:tcPr>
            <w:tcW w:w="2413" w:type="dxa"/>
            <w:gridSpan w:val="6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AL-N82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σ* Be52-O51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01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82711A" w:rsidTr="00684D1C">
        <w:tc>
          <w:tcPr>
            <w:tcW w:w="2413" w:type="dxa"/>
            <w:gridSpan w:val="6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 *Al63-N82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801865" w:rsidRPr="00801865" w:rsidTr="00684D1C">
        <w:tc>
          <w:tcPr>
            <w:tcW w:w="2413" w:type="dxa"/>
            <w:gridSpan w:val="6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C81-H83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σ *Al63-N82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Pr="00801865" w:rsidRDefault="0082711A" w:rsidP="0068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0.058</w:t>
            </w:r>
          </w:p>
        </w:tc>
      </w:tr>
    </w:tbl>
    <w:p w:rsidR="00730E80" w:rsidRPr="00801865" w:rsidRDefault="00730E80" w:rsidP="00730E80">
      <w:pPr>
        <w:tabs>
          <w:tab w:val="left" w:pos="6255"/>
        </w:tabs>
        <w:rPr>
          <w:rFonts w:asciiTheme="majorBidi" w:hAnsiTheme="majorBidi" w:cstheme="majorBidi"/>
          <w:color w:val="00B050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3951A3" w:rsidRDefault="003951A3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3951A3" w:rsidRDefault="003951A3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FB7F2D">
      <w:pPr>
        <w:ind w:left="810" w:hanging="810"/>
        <w:rPr>
          <w:rFonts w:asciiTheme="majorBidi" w:hAnsiTheme="majorBidi" w:cstheme="majorBidi"/>
        </w:rPr>
      </w:pPr>
      <w:r w:rsidRPr="00820D33">
        <w:rPr>
          <w:rFonts w:asciiTheme="majorBidi" w:hAnsiTheme="majorBidi" w:cstheme="majorBidi"/>
          <w:b/>
          <w:bCs/>
        </w:rPr>
        <w:t xml:space="preserve">Table </w:t>
      </w:r>
      <w:r w:rsidR="00FB7F2D">
        <w:rPr>
          <w:rFonts w:asciiTheme="majorBidi" w:hAnsiTheme="majorBidi" w:cstheme="majorBidi"/>
          <w:b/>
          <w:bCs/>
        </w:rPr>
        <w:t>S6</w:t>
      </w:r>
      <w:r>
        <w:rPr>
          <w:rFonts w:asciiTheme="majorBidi" w:hAnsiTheme="majorBidi" w:cstheme="majorBidi"/>
          <w:b/>
          <w:bCs/>
        </w:rPr>
        <w:t xml:space="preserve"> </w:t>
      </w:r>
      <w:r w:rsidRPr="00820D33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BO parameters</w:t>
      </w:r>
      <w:r w:rsidRPr="00820D33">
        <w:rPr>
          <w:rFonts w:asciiTheme="majorBidi" w:hAnsiTheme="majorBidi" w:cstheme="majorBidi"/>
        </w:rPr>
        <w:t xml:space="preserve"> of HCN adsorption on the pristine, Al, S</w:t>
      </w:r>
      <w:r>
        <w:rPr>
          <w:rFonts w:asciiTheme="majorBidi" w:hAnsiTheme="majorBidi" w:cstheme="majorBidi"/>
        </w:rPr>
        <w:t xml:space="preserve"> </w:t>
      </w:r>
      <w:r w:rsidRPr="00820D33">
        <w:rPr>
          <w:rFonts w:asciiTheme="majorBidi" w:hAnsiTheme="majorBidi" w:cstheme="majorBidi"/>
        </w:rPr>
        <w:t>and AlS</w:t>
      </w:r>
      <w:r>
        <w:rPr>
          <w:rFonts w:asciiTheme="majorBidi" w:hAnsiTheme="majorBidi" w:cstheme="majorBidi"/>
        </w:rPr>
        <w:t>-</w:t>
      </w:r>
      <w:r w:rsidRPr="00820D33">
        <w:rPr>
          <w:rFonts w:asciiTheme="majorBidi" w:hAnsiTheme="majorBidi" w:cstheme="majorBidi"/>
        </w:rPr>
        <w:t xml:space="preserve"> doped BeONTs </w:t>
      </w:r>
      <w:r>
        <w:rPr>
          <w:rFonts w:asciiTheme="majorBidi" w:hAnsiTheme="majorBidi" w:cstheme="majorBidi"/>
        </w:rPr>
        <w:t>D</w:t>
      </w:r>
      <w:r w:rsidRPr="00820D33">
        <w:rPr>
          <w:rFonts w:asciiTheme="majorBidi" w:hAnsiTheme="majorBidi" w:cstheme="majorBidi"/>
        </w:rPr>
        <w:t xml:space="preserve"> models</w:t>
      </w:r>
    </w:p>
    <w:tbl>
      <w:tblPr>
        <w:tblpPr w:leftFromText="180" w:rightFromText="180" w:vertAnchor="text" w:horzAnchor="margin" w:tblpY="19"/>
        <w:tblW w:w="8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552"/>
        <w:gridCol w:w="287"/>
        <w:gridCol w:w="75"/>
        <w:gridCol w:w="211"/>
        <w:gridCol w:w="495"/>
        <w:gridCol w:w="1320"/>
        <w:gridCol w:w="450"/>
        <w:gridCol w:w="1243"/>
        <w:gridCol w:w="270"/>
        <w:gridCol w:w="1099"/>
        <w:gridCol w:w="72"/>
        <w:gridCol w:w="721"/>
        <w:gridCol w:w="733"/>
      </w:tblGrid>
      <w:tr w:rsidR="0082711A" w:rsidTr="0082711A"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btLr"/>
          </w:tcPr>
          <w:p w:rsidR="0082711A" w:rsidRPr="00684D1C" w:rsidRDefault="0082711A" w:rsidP="00A848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textDirection w:val="btLr"/>
          </w:tcPr>
          <w:p w:rsidR="0082711A" w:rsidRPr="00684D1C" w:rsidRDefault="0082711A" w:rsidP="00A848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Pr="00684D1C" w:rsidRDefault="0082711A" w:rsidP="00684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Model D(I)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Donor(</w:t>
            </w:r>
            <w:proofErr w:type="spellStart"/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Acceptor(j)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E2(Kcal/mol)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Ej-Ei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F(</w:t>
            </w:r>
            <w:proofErr w:type="spellStart"/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i,j</w:t>
            </w:r>
            <w:proofErr w:type="spellEnd"/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σ Be32-O31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σ* Be21-O21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3.70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1.03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0.055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1.03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1.05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0.029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σ*Be41-O41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3.23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1.02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0.051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σ*Be41-O51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 xml:space="preserve">4.86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 xml:space="preserve">1.06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0.064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2.19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0.75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0.037</w:t>
            </w:r>
          </w:p>
        </w:tc>
      </w:tr>
      <w:tr w:rsidR="0082711A" w:rsidTr="0082711A"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  1.81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0.96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0.037</w:t>
            </w:r>
          </w:p>
        </w:tc>
      </w:tr>
      <w:tr w:rsidR="0082711A" w:rsidTr="0082711A">
        <w:tc>
          <w:tcPr>
            <w:tcW w:w="172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2.72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1.52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0.057</w:t>
            </w:r>
          </w:p>
        </w:tc>
      </w:tr>
      <w:tr w:rsidR="0082711A" w:rsidTr="0082711A">
        <w:tc>
          <w:tcPr>
            <w:tcW w:w="172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4.44    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1.56    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0.075</w:t>
            </w:r>
          </w:p>
        </w:tc>
      </w:tr>
      <w:tr w:rsidR="0082711A" w:rsidTr="0082711A">
        <w:tc>
          <w:tcPr>
            <w:tcW w:w="20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11A" w:rsidRPr="00684D1C" w:rsidRDefault="0082711A" w:rsidP="00684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Model D(II)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 Be32-O31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σ* Be21-O21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0.11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1.43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1962F9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1962F9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0.009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0.014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0.014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0.067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σ Be22-O22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σ* Be12-O11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2.41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1.38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0.075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AL-C81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σ*Be52-O51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0.008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*C81H83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0.027</w:t>
            </w:r>
          </w:p>
        </w:tc>
      </w:tr>
      <w:tr w:rsidR="0082711A" w:rsidTr="0082711A">
        <w:tc>
          <w:tcPr>
            <w:tcW w:w="45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09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9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0.028</w:t>
            </w:r>
          </w:p>
        </w:tc>
      </w:tr>
      <w:tr w:rsidR="0082711A" w:rsidTr="0082711A">
        <w:tc>
          <w:tcPr>
            <w:tcW w:w="1170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textDirection w:val="btLr"/>
            <w:hideMark/>
          </w:tcPr>
          <w:p w:rsidR="0082711A" w:rsidRPr="00684D1C" w:rsidRDefault="0082711A" w:rsidP="00684D1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bookmarkStart w:id="12" w:name="_Toc434414515"/>
            <w:bookmarkStart w:id="13" w:name="_Toc434608754"/>
            <w:bookmarkStart w:id="14" w:name="_Toc436306509"/>
            <w:bookmarkStart w:id="15" w:name="_Toc436306983"/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Model D(III)</w:t>
            </w:r>
            <w:bookmarkEnd w:id="12"/>
            <w:bookmarkEnd w:id="13"/>
            <w:bookmarkEnd w:id="14"/>
            <w:bookmarkEnd w:id="15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σ Be32-O31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σ* Be21-O21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3.56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1.01  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sz w:val="20"/>
                <w:szCs w:val="20"/>
              </w:rPr>
              <w:t>0.053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σ* Be41-O51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0.98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1.05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0.026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σ*Be41-O41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3.15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0.9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sz w:val="20"/>
                <w:szCs w:val="20"/>
              </w:rPr>
              <w:t>0.051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σ*Be41-O51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 xml:space="preserve">4.65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 xml:space="preserve">1.03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5E12EB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</w:pPr>
            <w:r w:rsidRPr="005E12EB">
              <w:rPr>
                <w:rFonts w:ascii="Times New Roman" w:eastAsia="Times New Roman" w:hAnsi="Times New Roman" w:cs="B Nazanin"/>
                <w:color w:val="FF0000"/>
                <w:sz w:val="20"/>
                <w:szCs w:val="20"/>
              </w:rPr>
              <w:t>0.057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1.9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0.72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0.033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Be22-O22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σ* Be12-O11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  1.54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0.96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0.037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2.43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1.49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0.055</w:t>
            </w:r>
          </w:p>
        </w:tc>
      </w:tr>
      <w:tr w:rsidR="0082711A" w:rsidTr="0082711A">
        <w:tc>
          <w:tcPr>
            <w:tcW w:w="279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4.32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1.52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0.072</w:t>
            </w:r>
          </w:p>
        </w:tc>
      </w:tr>
      <w:tr w:rsidR="0082711A" w:rsidTr="0082711A">
        <w:trPr>
          <w:trHeight w:val="244"/>
        </w:trPr>
        <w:tc>
          <w:tcPr>
            <w:tcW w:w="2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auto"/>
            </w:tcBorders>
          </w:tcPr>
          <w:p w:rsidR="0082711A" w:rsidRPr="00684D1C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BFBFBF"/>
              <w:left w:val="single" w:sz="4" w:space="0" w:color="auto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Be21-O21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n*AL</w:t>
            </w:r>
          </w:p>
        </w:tc>
        <w:tc>
          <w:tcPr>
            <w:tcW w:w="1098" w:type="dxa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0.11    </w:t>
            </w:r>
          </w:p>
        </w:tc>
        <w:tc>
          <w:tcPr>
            <w:tcW w:w="792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1.18    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0.015</w:t>
            </w:r>
          </w:p>
        </w:tc>
      </w:tr>
      <w:tr w:rsidR="0082711A" w:rsidTr="0082711A">
        <w:tc>
          <w:tcPr>
            <w:tcW w:w="279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2711A" w:rsidRPr="00684D1C" w:rsidRDefault="0082711A" w:rsidP="00A84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  <w:p w:rsidR="0082711A" w:rsidRPr="00684D1C" w:rsidRDefault="0082711A" w:rsidP="00A84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  <w:p w:rsidR="0082711A" w:rsidRPr="00684D1C" w:rsidRDefault="0082711A" w:rsidP="00A84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</w:p>
          <w:p w:rsidR="0082711A" w:rsidRPr="00684D1C" w:rsidRDefault="0082711A" w:rsidP="00A848C9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pacing w:val="5"/>
                <w:kern w:val="28"/>
                <w:sz w:val="20"/>
                <w:szCs w:val="20"/>
              </w:rPr>
              <w:t>Model</w:t>
            </w:r>
          </w:p>
          <w:p w:rsidR="0082711A" w:rsidRPr="00684D1C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684D1C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D(IV)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σ Be52-O51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n*AL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 xml:space="preserve">4.28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 xml:space="preserve">1.15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Pr="00801865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</w:pPr>
            <w:r w:rsidRPr="00801865">
              <w:rPr>
                <w:rFonts w:ascii="Times New Roman" w:eastAsia="Times New Roman" w:hAnsi="Times New Roman" w:cs="B Nazanin"/>
                <w:color w:val="00B050"/>
                <w:sz w:val="20"/>
                <w:szCs w:val="20"/>
              </w:rPr>
              <w:t>0.089</w:t>
            </w:r>
          </w:p>
        </w:tc>
      </w:tr>
      <w:tr w:rsidR="0082711A" w:rsidTr="0082711A">
        <w:tc>
          <w:tcPr>
            <w:tcW w:w="57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Be72-O62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n* Be62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2.02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1.15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0.061</w:t>
            </w:r>
          </w:p>
        </w:tc>
      </w:tr>
      <w:tr w:rsidR="0082711A" w:rsidTr="0082711A">
        <w:trPr>
          <w:trHeight w:val="380"/>
        </w:trPr>
        <w:tc>
          <w:tcPr>
            <w:tcW w:w="57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C81-N82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*C81-H83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1.30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1.51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0.056</w:t>
            </w:r>
          </w:p>
        </w:tc>
      </w:tr>
      <w:tr w:rsidR="0082711A" w:rsidTr="0082711A">
        <w:trPr>
          <w:trHeight w:val="326"/>
        </w:trPr>
        <w:tc>
          <w:tcPr>
            <w:tcW w:w="57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C81-H83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σ *C81-N82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2.03  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 xml:space="preserve">1.56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2711A" w:rsidRDefault="0082711A" w:rsidP="00A848C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0.071</w:t>
            </w:r>
          </w:p>
        </w:tc>
      </w:tr>
    </w:tbl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730E80" w:rsidRDefault="00730E8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CB2650" w:rsidRDefault="00CB265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CB2650" w:rsidRDefault="00CB265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CB2650" w:rsidRDefault="00CB265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CB2650" w:rsidRDefault="00CB2650" w:rsidP="00730E80">
      <w:pPr>
        <w:tabs>
          <w:tab w:val="left" w:pos="6255"/>
        </w:tabs>
        <w:rPr>
          <w:rFonts w:asciiTheme="majorBidi" w:hAnsiTheme="majorBidi" w:cstheme="majorBidi"/>
        </w:rPr>
      </w:pPr>
    </w:p>
    <w:p w:rsidR="00CB2650" w:rsidRDefault="00CB2650" w:rsidP="00730E80">
      <w:pPr>
        <w:tabs>
          <w:tab w:val="left" w:pos="6255"/>
        </w:tabs>
        <w:rPr>
          <w:rFonts w:asciiTheme="majorBidi" w:hAnsiTheme="majorBidi" w:cstheme="majorBidi"/>
        </w:rPr>
      </w:pPr>
    </w:p>
    <w:sectPr w:rsidR="00CB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9"/>
    <w:rsid w:val="00013F4C"/>
    <w:rsid w:val="000247E0"/>
    <w:rsid w:val="000E394F"/>
    <w:rsid w:val="001962F9"/>
    <w:rsid w:val="001D5832"/>
    <w:rsid w:val="00291F36"/>
    <w:rsid w:val="002B396D"/>
    <w:rsid w:val="002B576C"/>
    <w:rsid w:val="00352638"/>
    <w:rsid w:val="003951A3"/>
    <w:rsid w:val="003E7CB6"/>
    <w:rsid w:val="00436A21"/>
    <w:rsid w:val="004E40E0"/>
    <w:rsid w:val="005A38B6"/>
    <w:rsid w:val="005C63EF"/>
    <w:rsid w:val="005D0BFB"/>
    <w:rsid w:val="005E12EB"/>
    <w:rsid w:val="005F0AA5"/>
    <w:rsid w:val="00604EE9"/>
    <w:rsid w:val="006758B9"/>
    <w:rsid w:val="00684D1C"/>
    <w:rsid w:val="006B4CD8"/>
    <w:rsid w:val="00730E80"/>
    <w:rsid w:val="007759F0"/>
    <w:rsid w:val="00801865"/>
    <w:rsid w:val="00820D33"/>
    <w:rsid w:val="0082711A"/>
    <w:rsid w:val="008370BB"/>
    <w:rsid w:val="00857C91"/>
    <w:rsid w:val="008F34C2"/>
    <w:rsid w:val="00C1322A"/>
    <w:rsid w:val="00C548DE"/>
    <w:rsid w:val="00CB2650"/>
    <w:rsid w:val="00D66305"/>
    <w:rsid w:val="00D7464F"/>
    <w:rsid w:val="00D81FC3"/>
    <w:rsid w:val="00D9746D"/>
    <w:rsid w:val="00DA00E3"/>
    <w:rsid w:val="00E1152C"/>
    <w:rsid w:val="00E24E2A"/>
    <w:rsid w:val="00EA1874"/>
    <w:rsid w:val="00ED44D0"/>
    <w:rsid w:val="00ED6B1A"/>
    <w:rsid w:val="00EE6539"/>
    <w:rsid w:val="00F406BF"/>
    <w:rsid w:val="00FA73CF"/>
    <w:rsid w:val="00FB7F2D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24E31-04C4-4CD3-866F-D1867F8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730E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730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30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FC35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4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0"/>
      <c:rAngAx val="1"/>
    </c:view3D>
    <c:floor>
      <c:thickness val="0"/>
    </c:floor>
    <c:sideWall>
      <c:thickness val="0"/>
    </c:sideWall>
    <c:backWall>
      <c:thickness val="0"/>
      <c:spPr>
        <a:scene3d>
          <a:camera prst="orthographicFront"/>
          <a:lightRig rig="threePt" dir="t"/>
        </a:scene3d>
        <a:sp3d>
          <a:bevelT w="127000" h="95250"/>
          <a:bevelB w="88900"/>
        </a:sp3d>
      </c:spPr>
    </c:backWall>
    <c:plotArea>
      <c:layout>
        <c:manualLayout>
          <c:layoutTarget val="inner"/>
          <c:xMode val="edge"/>
          <c:yMode val="edge"/>
          <c:x val="2.968547532100365E-2"/>
          <c:y val="5.2948255114320095E-2"/>
          <c:w val="0.92822238129324741"/>
          <c:h val="0.826466168263263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Sheet1!$M$56</c:f>
              <c:strCache>
                <c:ptCount val="1"/>
                <c:pt idx="0">
                  <c:v>Eads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Sheet1!$M$57:$M$64</c:f>
              <c:numCache>
                <c:formatCode>General</c:formatCode>
                <c:ptCount val="8"/>
                <c:pt idx="0">
                  <c:v>-7.6769999999999996</c:v>
                </c:pt>
                <c:pt idx="1">
                  <c:v>-31.84</c:v>
                </c:pt>
                <c:pt idx="2">
                  <c:v>-8.82</c:v>
                </c:pt>
                <c:pt idx="3">
                  <c:v>-31.28</c:v>
                </c:pt>
                <c:pt idx="4">
                  <c:v>-1.39</c:v>
                </c:pt>
                <c:pt idx="5">
                  <c:v>-4.76</c:v>
                </c:pt>
                <c:pt idx="6">
                  <c:v>-2.58</c:v>
                </c:pt>
                <c:pt idx="7">
                  <c:v>-4.25</c:v>
                </c:pt>
              </c:numCache>
            </c:numRef>
          </c:val>
        </c:ser>
        <c:ser>
          <c:idx val="1"/>
          <c:order val="1"/>
          <c:tx>
            <c:strRef>
              <c:f>Sheet1!$N$56</c:f>
              <c:strCache>
                <c:ptCount val="1"/>
              </c:strCache>
            </c:strRef>
          </c:tx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Sheet1!$N$57:$N$64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Sheet1!$O$46</c:f>
              <c:strCache>
                <c:ptCount val="1"/>
                <c:pt idx="0">
                  <c:v>μd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Sheet1!$O$47:$O$54</c:f>
              <c:numCache>
                <c:formatCode>General</c:formatCode>
                <c:ptCount val="8"/>
                <c:pt idx="0">
                  <c:v>6.45</c:v>
                </c:pt>
                <c:pt idx="1">
                  <c:v>2.0299999999999998</c:v>
                </c:pt>
                <c:pt idx="2">
                  <c:v>5.42</c:v>
                </c:pt>
                <c:pt idx="3">
                  <c:v>2.67</c:v>
                </c:pt>
                <c:pt idx="4">
                  <c:v>4.08</c:v>
                </c:pt>
                <c:pt idx="5">
                  <c:v>4.76</c:v>
                </c:pt>
                <c:pt idx="6">
                  <c:v>4.05</c:v>
                </c:pt>
                <c:pt idx="7">
                  <c:v>5.81</c:v>
                </c:pt>
              </c:numCache>
            </c:numRef>
          </c:val>
        </c:ser>
        <c:ser>
          <c:idx val="3"/>
          <c:order val="3"/>
          <c:tx>
            <c:strRef>
              <c:f>Sheet1!$P$46</c:f>
              <c:strCache>
                <c:ptCount val="1"/>
              </c:strCache>
            </c:strRef>
          </c:tx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Sheet1!$P$47:$P$54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Sheet1!$Q$46</c:f>
              <c:strCache>
                <c:ptCount val="1"/>
                <c:pt idx="0">
                  <c:v>QNBO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Sheet1!$Q$47:$Q$54</c:f>
              <c:numCache>
                <c:formatCode>General</c:formatCode>
                <c:ptCount val="8"/>
                <c:pt idx="0">
                  <c:v>0.159</c:v>
                </c:pt>
                <c:pt idx="1">
                  <c:v>-0.71199999999999997</c:v>
                </c:pt>
                <c:pt idx="2">
                  <c:v>0.16600000000000001</c:v>
                </c:pt>
                <c:pt idx="3">
                  <c:v>-0.80200000000000005</c:v>
                </c:pt>
                <c:pt idx="4">
                  <c:v>-0.02</c:v>
                </c:pt>
                <c:pt idx="5">
                  <c:v>-3.5000000000000003E-2</c:v>
                </c:pt>
                <c:pt idx="6">
                  <c:v>-3.4000000000000002E-2</c:v>
                </c:pt>
                <c:pt idx="7">
                  <c:v>-6.2E-2</c:v>
                </c:pt>
              </c:numCache>
            </c:numRef>
          </c:val>
        </c:ser>
        <c:ser>
          <c:idx val="5"/>
          <c:order val="5"/>
          <c:tx>
            <c:strRef>
              <c:f>Sheet1!$R$46</c:f>
              <c:strCache>
                <c:ptCount val="1"/>
              </c:strCache>
            </c:strRef>
          </c:tx>
          <c:invertIfNegative val="0"/>
          <c:cat>
            <c:strRef>
              <c:f>Sheet1!$N$47:$N$54</c:f>
              <c:strCache>
                <c:ptCount val="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B1</c:v>
                </c:pt>
                <c:pt idx="5">
                  <c:v>B2</c:v>
                </c:pt>
                <c:pt idx="6">
                  <c:v>B3</c:v>
                </c:pt>
                <c:pt idx="7">
                  <c:v>B4</c:v>
                </c:pt>
              </c:strCache>
            </c:strRef>
          </c:cat>
          <c:val>
            <c:numRef>
              <c:f>Sheet1!$R$47:$R$54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85513232"/>
        <c:axId val="485520288"/>
        <c:axId val="0"/>
      </c:bar3DChart>
      <c:catAx>
        <c:axId val="485513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5520288"/>
        <c:crosses val="autoZero"/>
        <c:auto val="1"/>
        <c:lblAlgn val="ctr"/>
        <c:lblOffset val="100"/>
        <c:noMultiLvlLbl val="0"/>
      </c:catAx>
      <c:valAx>
        <c:axId val="48552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513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4"/>
        <c:delete val="1"/>
      </c:legendEntry>
      <c:legendEntry>
        <c:idx val="5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5526979372977151"/>
          <c:y val="5.9862143400299259E-2"/>
          <c:w val="0.33934420774090357"/>
          <c:h val="0.18642137022591804"/>
        </c:manualLayout>
      </c:layout>
      <c:overlay val="0"/>
    </c:legend>
    <c:plotVisOnly val="1"/>
    <c:dispBlanksAs val="gap"/>
    <c:showDLblsOverMax val="0"/>
  </c:chart>
  <c:spPr>
    <a:solidFill>
      <a:srgbClr val="4F81BD">
        <a:alpha val="25000"/>
      </a:srgbClr>
    </a:solidFill>
    <a:ln>
      <a:solidFill>
        <a:sysClr val="windowText" lastClr="00000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75091575091575E-2"/>
          <c:y val="5.0925925925925923E-2"/>
          <c:w val="0.91598534798534803"/>
          <c:h val="0.833094196558763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Sheet1!$I$3</c:f>
              <c:strCache>
                <c:ptCount val="1"/>
                <c:pt idx="0">
                  <c:v>Eads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Sheet1!$H$4:$H$11</c:f>
              <c:strCache>
                <c:ptCount val="8"/>
                <c:pt idx="0">
                  <c:v>C(I)</c:v>
                </c:pt>
                <c:pt idx="1">
                  <c:v>C(II)</c:v>
                </c:pt>
                <c:pt idx="2">
                  <c:v>C(III)</c:v>
                </c:pt>
                <c:pt idx="3">
                  <c:v>C(IV)</c:v>
                </c:pt>
                <c:pt idx="4">
                  <c:v>D(I)</c:v>
                </c:pt>
                <c:pt idx="5">
                  <c:v>D(II)</c:v>
                </c:pt>
                <c:pt idx="6">
                  <c:v>D(III)</c:v>
                </c:pt>
                <c:pt idx="7">
                  <c:v>D(IV)</c:v>
                </c:pt>
              </c:strCache>
            </c:strRef>
          </c:cat>
          <c:val>
            <c:numRef>
              <c:f>Sheet1!$I$4:$I$11</c:f>
              <c:numCache>
                <c:formatCode>General</c:formatCode>
                <c:ptCount val="8"/>
                <c:pt idx="0">
                  <c:v>-7.83</c:v>
                </c:pt>
                <c:pt idx="1">
                  <c:v>-25.87</c:v>
                </c:pt>
                <c:pt idx="2">
                  <c:v>-8.57</c:v>
                </c:pt>
                <c:pt idx="3">
                  <c:v>-31.3</c:v>
                </c:pt>
                <c:pt idx="4">
                  <c:v>-5.78</c:v>
                </c:pt>
                <c:pt idx="5">
                  <c:v>-22.17</c:v>
                </c:pt>
                <c:pt idx="6">
                  <c:v>-6.53</c:v>
                </c:pt>
                <c:pt idx="7">
                  <c:v>-30.21</c:v>
                </c:pt>
              </c:numCache>
            </c:numRef>
          </c:val>
        </c:ser>
        <c:ser>
          <c:idx val="1"/>
          <c:order val="1"/>
          <c:tx>
            <c:strRef>
              <c:f>Sheet1!$J$3</c:f>
              <c:strCache>
                <c:ptCount val="1"/>
                <c:pt idx="0">
                  <c:v>μd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Sheet1!$H$4:$H$11</c:f>
              <c:strCache>
                <c:ptCount val="8"/>
                <c:pt idx="0">
                  <c:v>C(I)</c:v>
                </c:pt>
                <c:pt idx="1">
                  <c:v>C(II)</c:v>
                </c:pt>
                <c:pt idx="2">
                  <c:v>C(III)</c:v>
                </c:pt>
                <c:pt idx="3">
                  <c:v>C(IV)</c:v>
                </c:pt>
                <c:pt idx="4">
                  <c:v>D(I)</c:v>
                </c:pt>
                <c:pt idx="5">
                  <c:v>D(II)</c:v>
                </c:pt>
                <c:pt idx="6">
                  <c:v>D(III)</c:v>
                </c:pt>
                <c:pt idx="7">
                  <c:v>D(IV)</c:v>
                </c:pt>
              </c:strCache>
            </c:strRef>
          </c:cat>
          <c:val>
            <c:numRef>
              <c:f>Sheet1!$J$4:$J$11</c:f>
              <c:numCache>
                <c:formatCode>General</c:formatCode>
                <c:ptCount val="8"/>
                <c:pt idx="0">
                  <c:v>6.56</c:v>
                </c:pt>
                <c:pt idx="1">
                  <c:v>2.99</c:v>
                </c:pt>
                <c:pt idx="2">
                  <c:v>5.97</c:v>
                </c:pt>
                <c:pt idx="3">
                  <c:v>2.66</c:v>
                </c:pt>
                <c:pt idx="4">
                  <c:v>3.6</c:v>
                </c:pt>
                <c:pt idx="5">
                  <c:v>1.44</c:v>
                </c:pt>
                <c:pt idx="6">
                  <c:v>2.59</c:v>
                </c:pt>
                <c:pt idx="7">
                  <c:v>1.36</c:v>
                </c:pt>
              </c:numCache>
            </c:numRef>
          </c:val>
        </c:ser>
        <c:ser>
          <c:idx val="2"/>
          <c:order val="2"/>
          <c:tx>
            <c:strRef>
              <c:f>Sheet1!$K$3</c:f>
              <c:strCache>
                <c:ptCount val="1"/>
                <c:pt idx="0">
                  <c:v>QNBO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Sheet1!$H$4:$H$11</c:f>
              <c:strCache>
                <c:ptCount val="8"/>
                <c:pt idx="0">
                  <c:v>C(I)</c:v>
                </c:pt>
                <c:pt idx="1">
                  <c:v>C(II)</c:v>
                </c:pt>
                <c:pt idx="2">
                  <c:v>C(III)</c:v>
                </c:pt>
                <c:pt idx="3">
                  <c:v>C(IV)</c:v>
                </c:pt>
                <c:pt idx="4">
                  <c:v>D(I)</c:v>
                </c:pt>
                <c:pt idx="5">
                  <c:v>D(II)</c:v>
                </c:pt>
                <c:pt idx="6">
                  <c:v>D(III)</c:v>
                </c:pt>
                <c:pt idx="7">
                  <c:v>D(IV)</c:v>
                </c:pt>
              </c:strCache>
            </c:strRef>
          </c:cat>
          <c:val>
            <c:numRef>
              <c:f>Sheet1!$K$4:$K$11</c:f>
              <c:numCache>
                <c:formatCode>General</c:formatCode>
                <c:ptCount val="8"/>
                <c:pt idx="0">
                  <c:v>0.16</c:v>
                </c:pt>
                <c:pt idx="1">
                  <c:v>-0.51300000000000001</c:v>
                </c:pt>
                <c:pt idx="2">
                  <c:v>0.12</c:v>
                </c:pt>
                <c:pt idx="3">
                  <c:v>-0.53100000000000003</c:v>
                </c:pt>
                <c:pt idx="4">
                  <c:v>9.5000000000000001E-2</c:v>
                </c:pt>
                <c:pt idx="5">
                  <c:v>9.2999999999999999E-2</c:v>
                </c:pt>
                <c:pt idx="6">
                  <c:v>9.8000000000000004E-2</c:v>
                </c:pt>
                <c:pt idx="7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85514016"/>
        <c:axId val="485515584"/>
        <c:axId val="0"/>
      </c:bar3DChart>
      <c:catAx>
        <c:axId val="485514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85515584"/>
        <c:crosses val="autoZero"/>
        <c:auto val="1"/>
        <c:lblAlgn val="ctr"/>
        <c:lblOffset val="100"/>
        <c:noMultiLvlLbl val="0"/>
      </c:catAx>
      <c:valAx>
        <c:axId val="48551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51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2391519441133607E-2"/>
          <c:y val="4.0771970911558215E-2"/>
          <c:w val="0.32094709213979833"/>
          <c:h val="8.4659521726450845E-2"/>
        </c:manualLayout>
      </c:layout>
      <c:overlay val="0"/>
    </c:legend>
    <c:plotVisOnly val="1"/>
    <c:dispBlanksAs val="gap"/>
    <c:showDLblsOverMax val="0"/>
  </c:chart>
  <c:spPr>
    <a:solidFill>
      <a:srgbClr val="4F81BD">
        <a:alpha val="25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EE51-F8EF-4C29-8719-76F4C18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Pakyari</cp:lastModifiedBy>
  <cp:revision>2</cp:revision>
  <dcterms:created xsi:type="dcterms:W3CDTF">2017-09-19T10:13:00Z</dcterms:created>
  <dcterms:modified xsi:type="dcterms:W3CDTF">2017-09-19T10:13:00Z</dcterms:modified>
</cp:coreProperties>
</file>